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2025年10月23日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23日晚上至24日白天受偏北气流控制，省内以晴天间多云天气为主；24日晚至26日白天受中层弱波动影响，湘西部分地区有小雨。具体预报：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，晴天间多云；北风2～3级；最高气温17～21℃，最低气温9～12℃。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，湘南晴天间多云，其他地区多云间阴天，其中湘西部分地区有小雨；北风2～3级；最高气温湘南19～21℃，其他地区16～18℃，最低气温10～13℃。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，湘西北多云间阴天有小雨，其他地区多云；北风2～3级；最高气温17～21℃，最低气温9～13℃。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10月24日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未来三天，气温偏低，全省森林火险等级较低，随着后期气温逐步升高，我省森林火险等级也有升高的趋势，密切关注天气形势的变化。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