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right="-313" w:rightChars="-14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附表（</w:t>
      </w:r>
      <w:r>
        <w:rPr>
          <w:rFonts w:hint="eastAsia" w:eastAsia="方正仿宋_GBK"/>
          <w:sz w:val="32"/>
          <w:szCs w:val="32"/>
          <w:lang w:bidi="ar"/>
        </w:rPr>
        <w:t>附表</w:t>
      </w:r>
      <w:r>
        <w:rPr>
          <w:rFonts w:hint="eastAsia" w:eastAsia="方正仿宋_GBK"/>
          <w:sz w:val="32"/>
          <w:szCs w:val="32"/>
        </w:rPr>
        <w:t>未盖章无效）：</w:t>
      </w:r>
    </w:p>
    <w:p>
      <w:pPr>
        <w:spacing w:line="600" w:lineRule="exact"/>
        <w:ind w:right="-313" w:rightChars="-149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准予加载“中国野生动物管理专用标识”的野生动物活体具体信息</w:t>
      </w: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widowControl/>
        <w:spacing w:after="156" w:afterLines="50" w:line="800" w:lineRule="exact"/>
        <w:textAlignment w:val="center"/>
        <w:rPr>
          <w:rFonts w:eastAsia="方正仿宋_GBK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eastAsia="方正仿宋_GBK"/>
          <w:kern w:val="0"/>
          <w:sz w:val="28"/>
          <w:szCs w:val="28"/>
          <w:lang w:bidi="ar"/>
        </w:rPr>
        <w:t>批准单位（盖章）：湖南省林业局        时间：202</w:t>
      </w:r>
      <w:r>
        <w:rPr>
          <w:rFonts w:hint="eastAsia" w:eastAsia="方正仿宋_GBK"/>
          <w:kern w:val="0"/>
          <w:sz w:val="28"/>
          <w:szCs w:val="28"/>
          <w:lang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3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24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3"/>
        <w:tblW w:w="891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780"/>
        <w:gridCol w:w="2574"/>
        <w:gridCol w:w="927"/>
        <w:gridCol w:w="1145"/>
        <w:gridCol w:w="18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品种</w:t>
            </w:r>
          </w:p>
        </w:tc>
        <w:tc>
          <w:tcPr>
            <w:tcW w:w="2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拉丁名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szCs w:val="21"/>
                <w:lang w:bidi="ar-SA"/>
              </w:rPr>
              <w:t>保护级别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Cs w:val="21"/>
                <w:lang w:bidi="ar-SA"/>
              </w:rPr>
              <w:t>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5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和尚鹦鹉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i/>
                <w:iCs/>
                <w:sz w:val="24"/>
              </w:rPr>
            </w:pPr>
            <w:r>
              <w:rPr>
                <w:rFonts w:ascii="Times New Roman" w:hAnsi="Times New Roman" w:eastAsia="Helvetica Neue" w:cs="Times New Roman"/>
                <w:i/>
                <w:color w:val="333333"/>
                <w:szCs w:val="21"/>
                <w:shd w:val="clear" w:color="auto" w:fill="FFFFFF"/>
                <w:lang w:bidi="ar-SA"/>
              </w:rPr>
              <w:t>Myiopsitta monachus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500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附录Ⅱ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邵东市砂石镇大鹦帝国养殖场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绿颊锥尾鹦鹉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i/>
                <w:iCs/>
                <w:sz w:val="24"/>
              </w:rPr>
            </w:pPr>
            <w:r>
              <w:rPr>
                <w:rFonts w:ascii="Times New Roman" w:hAnsi="Times New Roman" w:eastAsia="Helvetica Neue" w:cs="Times New Roman"/>
                <w:i/>
                <w:color w:val="333333"/>
                <w:szCs w:val="21"/>
                <w:shd w:val="clear" w:color="auto" w:fill="FFFFFF"/>
                <w:lang w:bidi="ar-SA"/>
              </w:rPr>
              <w:t>Pyrrhura molinae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800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附录Ⅱ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邵东市砂石镇大鹦帝国养殖场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333333"/>
                <w:kern w:val="0"/>
                <w:sz w:val="24"/>
                <w:lang w:bidi="ar"/>
              </w:rPr>
              <w:t>合计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1300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/>
    <w:p>
      <w:pPr>
        <w:widowControl/>
        <w:spacing w:line="52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eastAsia="方正仿宋_GBK"/>
          <w:kern w:val="0"/>
          <w:sz w:val="24"/>
          <w:lang w:bidi="ar"/>
        </w:rPr>
        <w:t>备注：</w:t>
      </w:r>
    </w:p>
    <w:p>
      <w:pPr>
        <w:widowControl/>
        <w:spacing w:line="52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1、标识的技术服务：国家林业和草原局野生动植物研究与发展中心  黄松林 电话：010-62888966</w:t>
      </w:r>
    </w:p>
    <w:p>
      <w:pPr>
        <w:widowControl/>
        <w:spacing w:line="520" w:lineRule="exact"/>
        <w:jc w:val="left"/>
        <w:textAlignment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2、标识的真伪鉴定：国家林业和草原局野生动植物检测中心 金煜 电话：0451-82190626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14011"/>
    <w:rsid w:val="0C2B63E5"/>
    <w:rsid w:val="1AFC167D"/>
    <w:rsid w:val="2E0A6D98"/>
    <w:rsid w:val="361445EA"/>
    <w:rsid w:val="3C2E00DF"/>
    <w:rsid w:val="40215E14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2022-03-30T08:24:03Z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