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B96F">
      <w:pPr>
        <w:spacing w:before="0" w:after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关于准予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长沙生态动物园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人工繁育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野生</w:t>
      </w:r>
    </w:p>
    <w:p w14:paraId="4FDF5DC5">
      <w:pPr>
        <w:spacing w:before="0" w:after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动物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的行政许可决定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的公示</w:t>
      </w:r>
    </w:p>
    <w:p w14:paraId="33568A7A">
      <w:pPr>
        <w:spacing w:before="0" w:after="0" w:line="600" w:lineRule="exact"/>
        <w:rPr>
          <w:rFonts w:hint="eastAsia" w:ascii="仿宋_GB2312" w:eastAsia="仿宋_GB2312"/>
          <w:b/>
          <w:sz w:val="32"/>
          <w:szCs w:val="32"/>
        </w:rPr>
      </w:pPr>
    </w:p>
    <w:p w14:paraId="5B05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长沙生态动物园</w:t>
      </w:r>
      <w:r>
        <w:rPr>
          <w:rFonts w:hint="eastAsia" w:eastAsia="方正仿宋_GBK"/>
          <w:sz w:val="32"/>
          <w:szCs w:val="32"/>
        </w:rPr>
        <w:t>（统一社会信用代码：</w:t>
      </w:r>
      <w:r>
        <w:rPr>
          <w:rFonts w:hint="eastAsia" w:eastAsia="方正仿宋_GBK"/>
          <w:sz w:val="32"/>
          <w:szCs w:val="32"/>
          <w:lang w:val="en-US" w:eastAsia="zh-CN"/>
        </w:rPr>
        <w:t>12430100444905839B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提出的关于办理“权限内国家重点保护陆生野生动物人工繁育许可证核发”的行政许可申请，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default" w:eastAsia="方正仿宋_GBK"/>
          <w:sz w:val="32"/>
          <w:szCs w:val="32"/>
          <w:lang w:val="en-US" w:eastAsia="zh-CN"/>
        </w:rPr>
        <w:t>138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  <w:bookmarkStart w:id="0" w:name="_GoBack"/>
      <w:bookmarkEnd w:id="0"/>
    </w:p>
    <w:p w14:paraId="4D866851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1F682FAF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5833DBD7">
      <w:pPr>
        <w:spacing w:line="580" w:lineRule="exact"/>
        <w:rPr>
          <w:rFonts w:hint="eastAsia" w:eastAsia="方正仿宋_GBK"/>
          <w:bCs/>
          <w:color w:val="auto"/>
          <w:sz w:val="32"/>
          <w:szCs w:val="32"/>
        </w:rPr>
      </w:pPr>
    </w:p>
    <w:p w14:paraId="32A6BB56">
      <w:pPr>
        <w:spacing w:line="580" w:lineRule="exact"/>
        <w:jc w:val="right"/>
        <w:rPr>
          <w:rFonts w:hint="eastAsia" w:eastAsia="方正仿宋_GBK"/>
          <w:bCs/>
          <w:color w:val="auto"/>
          <w:sz w:val="32"/>
          <w:szCs w:val="32"/>
        </w:rPr>
      </w:pPr>
      <w:r>
        <w:rPr>
          <w:rFonts w:hint="eastAsia" w:eastAsia="方正仿宋_GBK"/>
          <w:bCs/>
          <w:color w:val="auto"/>
          <w:sz w:val="32"/>
          <w:szCs w:val="32"/>
        </w:rPr>
        <w:t>湖南省林业局</w:t>
      </w:r>
    </w:p>
    <w:p w14:paraId="645D37B5">
      <w:pPr>
        <w:spacing w:line="580" w:lineRule="exact"/>
        <w:jc w:val="right"/>
        <w:rPr>
          <w:rFonts w:eastAsia="方正仿宋_GBK"/>
          <w:bCs/>
          <w:color w:val="auto"/>
          <w:sz w:val="32"/>
          <w:szCs w:val="32"/>
        </w:rPr>
      </w:pPr>
      <w:r>
        <w:rPr>
          <w:rFonts w:eastAsia="方正仿宋_GBK"/>
          <w:bCs/>
          <w:color w:val="auto"/>
          <w:sz w:val="32"/>
          <w:szCs w:val="32"/>
        </w:rPr>
        <w:t>20</w:t>
      </w:r>
      <w:r>
        <w:rPr>
          <w:rFonts w:hint="eastAsia" w:eastAsia="方正仿宋_GBK"/>
          <w:bCs/>
          <w:color w:val="auto"/>
          <w:sz w:val="32"/>
          <w:szCs w:val="32"/>
        </w:rPr>
        <w:t>2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bCs/>
          <w:color w:val="auto"/>
          <w:sz w:val="32"/>
          <w:szCs w:val="32"/>
        </w:rPr>
        <w:t>年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10</w:t>
      </w:r>
      <w:r>
        <w:rPr>
          <w:rFonts w:eastAsia="方正仿宋_GBK"/>
          <w:bCs/>
          <w:color w:val="auto"/>
          <w:sz w:val="32"/>
          <w:szCs w:val="32"/>
        </w:rPr>
        <w:t>月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17</w:t>
      </w:r>
      <w:r>
        <w:rPr>
          <w:rFonts w:eastAsia="方正仿宋_GBK"/>
          <w:bCs/>
          <w:color w:val="auto"/>
          <w:sz w:val="32"/>
          <w:szCs w:val="32"/>
        </w:rPr>
        <w:t>日</w:t>
      </w:r>
    </w:p>
    <w:p w14:paraId="6F2427E8"/>
    <w:p w14:paraId="4810C9A7">
      <w:pPr>
        <w:pStyle w:val="2"/>
      </w:pPr>
    </w:p>
    <w:p w14:paraId="454AE1DF">
      <w:pPr>
        <w:pStyle w:val="2"/>
      </w:pPr>
    </w:p>
    <w:p w14:paraId="6C5D38DC">
      <w:pPr>
        <w:pStyle w:val="2"/>
      </w:pPr>
    </w:p>
    <w:p w14:paraId="6F89592C">
      <w:pPr>
        <w:autoSpaceDE w:val="0"/>
        <w:spacing w:line="720" w:lineRule="exact"/>
        <w:jc w:val="center"/>
        <w:rPr>
          <w:rFonts w:hint="eastAsia" w:eastAsia="方正仿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34BED0A5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2B92C544">
      <w:pPr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br w:type="page"/>
      </w:r>
    </w:p>
    <w:p w14:paraId="56A38618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汝城县惠馨观赏鸟养殖场</w:t>
      </w:r>
      <w:r>
        <w:rPr>
          <w:rFonts w:hint="eastAsia" w:eastAsia="方正小标宋_GBK"/>
          <w:bCs/>
          <w:color w:val="000000"/>
          <w:sz w:val="44"/>
          <w:szCs w:val="44"/>
        </w:rPr>
        <w:t>利用</w:t>
      </w:r>
    </w:p>
    <w:p w14:paraId="15513A10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eastAsia="方正小标宋_GBK"/>
          <w:bCs/>
          <w:color w:val="000000"/>
          <w:sz w:val="44"/>
          <w:szCs w:val="44"/>
        </w:rPr>
        <w:t>野生动物的</w:t>
      </w:r>
      <w:r>
        <w:rPr>
          <w:rFonts w:hint="eastAsia" w:eastAsia="方正小标宋_GBK"/>
          <w:bCs/>
          <w:color w:val="000000"/>
          <w:sz w:val="44"/>
          <w:szCs w:val="44"/>
        </w:rPr>
        <w:t>行政许可决定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的公示</w:t>
      </w:r>
    </w:p>
    <w:p w14:paraId="2D146D28">
      <w:pPr>
        <w:spacing w:line="600" w:lineRule="exact"/>
        <w:rPr>
          <w:rFonts w:hint="eastAsia" w:eastAsia="方正仿宋_GBK"/>
          <w:sz w:val="32"/>
          <w:szCs w:val="32"/>
        </w:rPr>
      </w:pPr>
    </w:p>
    <w:p w14:paraId="5EBB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汝城县惠馨观赏鸟养殖场</w:t>
      </w:r>
      <w:r>
        <w:rPr>
          <w:rFonts w:hint="eastAsia" w:eastAsia="方正仿宋_GBK"/>
          <w:sz w:val="32"/>
          <w:szCs w:val="32"/>
        </w:rPr>
        <w:t>（统一社会信用代码：</w:t>
      </w:r>
      <w:r>
        <w:rPr>
          <w:rFonts w:hint="eastAsia" w:eastAsia="方正仿宋_GBK"/>
          <w:sz w:val="32"/>
          <w:szCs w:val="32"/>
          <w:lang w:val="en-US" w:eastAsia="zh-CN"/>
        </w:rPr>
        <w:t>92431026MA7LHKG67F</w:t>
      </w:r>
      <w:r>
        <w:rPr>
          <w:rFonts w:hint="eastAsia" w:eastAsia="方正仿宋_GBK"/>
          <w:sz w:val="32"/>
          <w:szCs w:val="32"/>
        </w:rPr>
        <w:t>）提出的关于办理“权限内利用国家重点保护陆生野生动物及其制品审批”</w:t>
      </w:r>
      <w:r>
        <w:rPr>
          <w:rFonts w:eastAsia="方正仿宋_GBK"/>
          <w:bCs/>
          <w:sz w:val="32"/>
          <w:szCs w:val="32"/>
        </w:rPr>
        <w:t>的行政许可申请，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139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20681787">
      <w:pPr>
        <w:spacing w:line="600" w:lineRule="exact"/>
        <w:ind w:firstLine="720" w:firstLineChars="225"/>
        <w:rPr>
          <w:rFonts w:hint="eastAsia" w:eastAsia="方正仿宋_GBK"/>
          <w:sz w:val="32"/>
          <w:szCs w:val="32"/>
          <w:lang w:eastAsia="zh-CN"/>
        </w:rPr>
      </w:pPr>
    </w:p>
    <w:p w14:paraId="193E299E">
      <w:pPr>
        <w:bidi w:val="0"/>
        <w:spacing w:before="0" w:after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5C887399">
      <w:pPr>
        <w:bidi w:val="0"/>
        <w:spacing w:before="0" w:after="0" w:line="600" w:lineRule="exact"/>
        <w:ind w:left="0" w:right="0" w:firstLine="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 xml:space="preserve">湖南省林业局 </w:t>
      </w:r>
    </w:p>
    <w:p w14:paraId="094C43D3">
      <w:pPr>
        <w:bidi w:val="0"/>
        <w:spacing w:before="0" w:after="0" w:line="600" w:lineRule="exact"/>
        <w:ind w:left="0" w:right="0" w:firstLine="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 w14:paraId="723CD4ED">
      <w:pPr>
        <w:spacing w:line="240" w:lineRule="auto"/>
        <w:rPr>
          <w:rFonts w:hint="eastAsia" w:ascii="方正仿宋_GBK" w:eastAsia="方正仿宋_GBK" w:cs="方正仿宋_GBK"/>
          <w:sz w:val="32"/>
          <w:szCs w:val="32"/>
          <w:lang w:bidi="ar-SA"/>
        </w:rPr>
      </w:pPr>
    </w:p>
    <w:p w14:paraId="0A1A5ADF">
      <w:pPr>
        <w:autoSpaceDE w:val="0"/>
        <w:spacing w:line="720" w:lineRule="exact"/>
        <w:jc w:val="center"/>
        <w:rPr>
          <w:rFonts w:hint="eastAsia" w:eastAsia="方正仿宋_GBK"/>
          <w:bCs/>
          <w:color w:val="000000"/>
          <w:sz w:val="44"/>
          <w:szCs w:val="44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</w:t>
      </w:r>
    </w:p>
    <w:p w14:paraId="3C3B0D0C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6A58C681">
      <w:pPr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br w:type="page"/>
      </w:r>
    </w:p>
    <w:p w14:paraId="165DE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</w:pPr>
      <w:r>
        <w:rPr>
          <w:rFonts w:eastAsia="方正小标宋_GBK"/>
          <w:bCs/>
          <w:color w:val="000000"/>
          <w:sz w:val="44"/>
          <w:szCs w:val="44"/>
        </w:rPr>
        <w:t>关于</w:t>
      </w:r>
      <w:r>
        <w:rPr>
          <w:rFonts w:hint="eastAsia" w:eastAsia="方正小标宋_GBK"/>
          <w:bCs/>
          <w:color w:val="000000"/>
          <w:sz w:val="44"/>
          <w:szCs w:val="44"/>
        </w:rPr>
        <w:t>准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bidi="ar-SA"/>
        </w:rPr>
        <w:t>予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湖南药圣堂中药科技有限公司</w:t>
      </w:r>
    </w:p>
    <w:p w14:paraId="655D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 w:firstLine="0"/>
        <w:jc w:val="center"/>
        <w:textAlignment w:val="auto"/>
        <w:outlineLvl w:val="9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出售冬虫夏草</w:t>
      </w:r>
      <w:r>
        <w:rPr>
          <w:rFonts w:hint="eastAsia" w:eastAsia="方正小标宋_GBK"/>
          <w:bCs/>
          <w:color w:val="000000"/>
          <w:sz w:val="44"/>
          <w:szCs w:val="44"/>
        </w:rPr>
        <w:t>的行政许可决定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的公示</w:t>
      </w:r>
    </w:p>
    <w:p w14:paraId="3C7A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/>
        <w:jc w:val="center"/>
        <w:textAlignment w:val="auto"/>
        <w:outlineLvl w:val="9"/>
        <w:rPr>
          <w:rFonts w:hint="eastAsia" w:eastAsia="方正仿宋_GBK"/>
          <w:sz w:val="32"/>
          <w:szCs w:val="32"/>
        </w:rPr>
      </w:pPr>
    </w:p>
    <w:p w14:paraId="5F9C7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湖南药圣堂中药科技有限公司</w:t>
      </w:r>
      <w:r>
        <w:rPr>
          <w:rFonts w:hint="eastAsia" w:eastAsia="方正仿宋_GBK"/>
          <w:sz w:val="32"/>
          <w:szCs w:val="32"/>
        </w:rPr>
        <w:t>（统一社会信用代码：</w:t>
      </w:r>
      <w:r>
        <w:rPr>
          <w:rFonts w:hint="eastAsia" w:eastAsia="方正仿宋_GBK"/>
          <w:sz w:val="32"/>
          <w:szCs w:val="32"/>
          <w:lang w:val="en-US" w:eastAsia="zh-CN"/>
        </w:rPr>
        <w:t>91430000MA4L1806XU</w:t>
      </w:r>
      <w:r>
        <w:rPr>
          <w:rFonts w:hint="eastAsia" w:eastAsia="方正仿宋_GBK"/>
          <w:sz w:val="32"/>
          <w:szCs w:val="32"/>
        </w:rPr>
        <w:t>）提出的关于办理“出售国家二级保护野生植物审批”的行政许可申请，本机关已于202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140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0C9A0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71876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both"/>
        <w:textAlignment w:val="auto"/>
        <w:rPr>
          <w:rFonts w:eastAsia="方正仿宋_GBK"/>
          <w:bCs/>
          <w:sz w:val="32"/>
          <w:szCs w:val="32"/>
        </w:rPr>
      </w:pPr>
    </w:p>
    <w:p w14:paraId="0FB2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right"/>
        <w:textAlignment w:val="auto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eastAsia="方正仿宋_GBK"/>
          <w:bCs/>
          <w:sz w:val="32"/>
          <w:szCs w:val="32"/>
        </w:rPr>
        <w:t>湖南省林业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局</w:t>
      </w:r>
    </w:p>
    <w:p w14:paraId="37227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right"/>
        <w:textAlignment w:val="auto"/>
      </w:pP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10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19</w:t>
      </w:r>
      <w:r>
        <w:rPr>
          <w:rFonts w:eastAsia="方正仿宋_GBK"/>
          <w:bCs/>
          <w:sz w:val="32"/>
          <w:szCs w:val="32"/>
        </w:rPr>
        <w:t>日</w:t>
      </w:r>
    </w:p>
    <w:p w14:paraId="3F6D822C">
      <w:pPr>
        <w:pStyle w:val="2"/>
        <w:ind w:left="0" w:firstLine="0" w:firstLineChars="0"/>
        <w:jc w:val="right"/>
      </w:pPr>
    </w:p>
    <w:p w14:paraId="51F00FAC">
      <w:pPr>
        <w:autoSpaceDE w:val="0"/>
        <w:spacing w:line="580" w:lineRule="exact"/>
        <w:jc w:val="center"/>
        <w:rPr>
          <w:rFonts w:eastAsia="方正仿宋_GBK"/>
          <w:sz w:val="32"/>
          <w:szCs w:val="32"/>
        </w:rPr>
      </w:pPr>
    </w:p>
    <w:p w14:paraId="124F1802">
      <w:pPr>
        <w:spacing w:line="460" w:lineRule="exact"/>
        <w:rPr>
          <w:rFonts w:hint="eastAsia" w:eastAsia="方正仿宋_GBK"/>
          <w:bCs/>
          <w:sz w:val="32"/>
          <w:szCs w:val="32"/>
        </w:rPr>
      </w:pPr>
    </w:p>
    <w:p w14:paraId="3D45DE10">
      <w:pPr>
        <w:pStyle w:val="2"/>
      </w:pPr>
    </w:p>
    <w:p w14:paraId="5F023011">
      <w:pPr>
        <w:pStyle w:val="2"/>
      </w:pPr>
    </w:p>
    <w:p w14:paraId="7DDA6D34">
      <w:pPr>
        <w:autoSpaceDE w:val="0"/>
        <w:spacing w:line="720" w:lineRule="exact"/>
        <w:jc w:val="center"/>
        <w:rPr>
          <w:rFonts w:hint="eastAsia" w:eastAsia="方正仿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</w:rPr>
        <w:t xml:space="preserve">   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</w:p>
    <w:p w14:paraId="22F102CA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39E92E72">
      <w:pPr>
        <w:rPr>
          <w:rFonts w:hint="eastAsia" w:eastAsia="方正小标宋_GBK" w:cs="Times New Roman"/>
          <w:sz w:val="44"/>
          <w:szCs w:val="44"/>
          <w:u w:val="none" w:color="auto"/>
          <w:lang w:eastAsia="zh-CN" w:bidi="ar-SA"/>
        </w:rPr>
      </w:pPr>
      <w:r>
        <w:rPr>
          <w:rFonts w:hint="eastAsia" w:eastAsia="方正小标宋_GBK" w:cs="Times New Roman"/>
          <w:sz w:val="44"/>
          <w:szCs w:val="44"/>
          <w:u w:val="none" w:color="auto"/>
          <w:lang w:eastAsia="zh-CN" w:bidi="ar-SA"/>
        </w:rPr>
        <w:br w:type="page"/>
      </w:r>
    </w:p>
    <w:p w14:paraId="5235B70A">
      <w:pPr>
        <w:spacing w:before="156" w:beforeLines="50" w:line="600" w:lineRule="exact"/>
        <w:jc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 w:bidi="ar-SA"/>
        </w:rPr>
      </w:pPr>
      <w:r>
        <w:rPr>
          <w:rFonts w:hint="eastAsia" w:eastAsia="方正小标宋_GBK" w:cs="Times New Roman"/>
          <w:sz w:val="44"/>
          <w:szCs w:val="44"/>
          <w:u w:val="none" w:color="auto"/>
          <w:lang w:eastAsia="zh-CN" w:bidi="ar-SA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 w:bidi="ar-SA"/>
        </w:rPr>
        <w:t>同意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恒修堂药业有限公司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 w:bidi="ar-SA"/>
        </w:rPr>
        <w:t>变更</w:t>
      </w:r>
    </w:p>
    <w:p w14:paraId="2C80D9D1">
      <w:pPr>
        <w:spacing w:before="156" w:beforeLines="50" w:line="600" w:lineRule="exact"/>
        <w:jc w:val="center"/>
        <w:outlineLvl w:val="9"/>
        <w:rPr>
          <w:rFonts w:hint="default" w:ascii="Times New Roman" w:hAnsi="Times New Roman" w:cs="Times New Roman"/>
          <w:b/>
          <w:sz w:val="44"/>
          <w:lang w:val="en-US" w:eastAsia="en-US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bidi="ar-SA"/>
        </w:rPr>
        <w:t>行政许可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 w:color="auto"/>
          <w:lang w:eastAsia="zh-CN" w:bidi="ar-SA"/>
        </w:rPr>
        <w:t>决定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 w:color="auto"/>
          <w:lang w:eastAsia="zh-CN" w:bidi="ar-SA"/>
        </w:rPr>
        <w:t>的公示</w:t>
      </w:r>
    </w:p>
    <w:p w14:paraId="344E52A8">
      <w:pPr>
        <w:spacing w:line="460" w:lineRule="exact"/>
        <w:ind w:firstLine="5120" w:firstLineChars="1600"/>
        <w:rPr>
          <w:rFonts w:hint="eastAsia" w:eastAsia="方正仿宋_GBK"/>
          <w:bCs/>
          <w:sz w:val="32"/>
          <w:szCs w:val="32"/>
        </w:rPr>
      </w:pPr>
    </w:p>
    <w:p w14:paraId="2141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恒修堂药业有限公司</w:t>
      </w:r>
      <w:r>
        <w:rPr>
          <w:rFonts w:hint="eastAsia" w:eastAsia="方正仿宋_GBK"/>
          <w:sz w:val="32"/>
          <w:szCs w:val="32"/>
        </w:rPr>
        <w:t>（统一社会信用代码：91430</w:t>
      </w:r>
      <w:r>
        <w:rPr>
          <w:rFonts w:hint="eastAsia" w:eastAsia="方正仿宋_GBK"/>
          <w:sz w:val="32"/>
          <w:szCs w:val="32"/>
          <w:lang w:val="en-US" w:eastAsia="zh-CN"/>
        </w:rPr>
        <w:t>100MA4Q92KQ2Q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提出的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变更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行政许可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申请（原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决定书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编号：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湘林护许准〔20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108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），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141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0AA53CBA">
      <w:pPr>
        <w:spacing w:line="500" w:lineRule="exact"/>
        <w:ind w:right="600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5914FC41">
      <w:pPr>
        <w:spacing w:line="500" w:lineRule="exact"/>
        <w:ind w:right="600" w:firstLine="5440" w:firstLineChars="1700"/>
        <w:rPr>
          <w:rFonts w:hint="eastAsia" w:eastAsia="方正仿宋_GBK" w:cs="Times New Roman"/>
          <w:sz w:val="32"/>
          <w:szCs w:val="32"/>
          <w:lang w:val="en" w:eastAsia="zh-CN" w:bidi="ar-SA"/>
        </w:rPr>
      </w:pPr>
    </w:p>
    <w:p w14:paraId="398A9BCC">
      <w:pPr>
        <w:wordWrap w:val="0"/>
        <w:spacing w:line="500" w:lineRule="exact"/>
        <w:ind w:right="700" w:firstLine="6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" w:eastAsia="zh-CN" w:bidi="ar-SA"/>
        </w:rPr>
      </w:pPr>
      <w:r>
        <w:rPr>
          <w:rFonts w:hint="eastAsia" w:eastAsia="方正仿宋_GBK" w:cs="Times New Roman"/>
          <w:sz w:val="32"/>
          <w:szCs w:val="32"/>
          <w:lang w:val="en" w:eastAsia="zh-CN" w:bidi="ar-SA"/>
        </w:rPr>
        <w:t>湖南省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 w:bidi="ar-SA"/>
        </w:rPr>
        <w:t>林业局</w:t>
      </w:r>
    </w:p>
    <w:p w14:paraId="3A0D5429">
      <w:pPr>
        <w:wordWrap w:val="0"/>
        <w:spacing w:line="500" w:lineRule="exact"/>
        <w:ind w:right="700" w:firstLine="60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 w14:paraId="5E5FB43C">
      <w:pPr>
        <w:wordWrap w:val="0"/>
        <w:spacing w:line="500" w:lineRule="exact"/>
        <w:ind w:right="700" w:firstLine="60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78D0B47D">
      <w:pPr>
        <w:wordWrap w:val="0"/>
        <w:spacing w:line="500" w:lineRule="exact"/>
        <w:ind w:right="700" w:firstLine="600"/>
        <w:jc w:val="center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</w:p>
    <w:p w14:paraId="1F88A7BA">
      <w:pPr>
        <w:pStyle w:val="2"/>
      </w:pPr>
    </w:p>
    <w:p w14:paraId="180A0F17">
      <w:pPr>
        <w:pStyle w:val="2"/>
      </w:pPr>
    </w:p>
    <w:p w14:paraId="188CAD53">
      <w:pPr>
        <w:autoSpaceDE w:val="0"/>
        <w:spacing w:line="720" w:lineRule="exact"/>
        <w:jc w:val="center"/>
        <w:rPr>
          <w:rFonts w:hint="eastAsia" w:eastAsia="方正仿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304CA7C8">
      <w:pPr>
        <w:spacing w:line="600" w:lineRule="exact"/>
        <w:jc w:val="center"/>
        <w:rPr>
          <w:rFonts w:eastAsia="方正小标宋_GBK"/>
          <w:bCs/>
          <w:color w:val="000000"/>
          <w:spacing w:val="-6"/>
          <w:sz w:val="44"/>
          <w:szCs w:val="44"/>
        </w:rPr>
      </w:pPr>
    </w:p>
    <w:p w14:paraId="7B37B9E1">
      <w:pPr>
        <w:rPr>
          <w:rFonts w:eastAsia="方正小标宋_GBK"/>
          <w:bCs/>
          <w:color w:val="000000"/>
          <w:spacing w:val="-6"/>
          <w:sz w:val="44"/>
          <w:szCs w:val="44"/>
        </w:rPr>
      </w:pPr>
      <w:r>
        <w:rPr>
          <w:rFonts w:eastAsia="方正小标宋_GBK"/>
          <w:bCs/>
          <w:color w:val="000000"/>
          <w:spacing w:val="-6"/>
          <w:sz w:val="44"/>
          <w:szCs w:val="44"/>
        </w:rPr>
        <w:br w:type="page"/>
      </w:r>
    </w:p>
    <w:p w14:paraId="575C2397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eastAsia="方正小标宋_GBK"/>
          <w:bCs/>
          <w:color w:val="000000"/>
          <w:spacing w:val="-6"/>
          <w:sz w:val="44"/>
          <w:szCs w:val="44"/>
        </w:rPr>
        <w:t>关于</w:t>
      </w:r>
      <w:r>
        <w:rPr>
          <w:rFonts w:hint="eastAsia" w:eastAsia="方正小标宋_GBK"/>
          <w:bCs/>
          <w:color w:val="000000"/>
          <w:spacing w:val="-6"/>
          <w:sz w:val="44"/>
          <w:szCs w:val="44"/>
        </w:rPr>
        <w:t>准予</w:t>
      </w:r>
      <w:r>
        <w:rPr>
          <w:rFonts w:hint="eastAsia" w:eastAsia="方正小标宋_GBK"/>
          <w:bCs/>
          <w:color w:val="000000"/>
          <w:spacing w:val="-6"/>
          <w:sz w:val="44"/>
          <w:szCs w:val="44"/>
          <w:lang w:eastAsia="zh-CN"/>
        </w:rPr>
        <w:t>湖南西洞庭湖国家级自然保护区管理局猎捕野生动物</w:t>
      </w:r>
      <w:r>
        <w:rPr>
          <w:rFonts w:eastAsia="方正小标宋_GBK"/>
          <w:bCs/>
          <w:color w:val="000000"/>
          <w:spacing w:val="-6"/>
          <w:sz w:val="44"/>
          <w:szCs w:val="44"/>
        </w:rPr>
        <w:t>的</w:t>
      </w:r>
      <w:r>
        <w:rPr>
          <w:rFonts w:hint="eastAsia" w:eastAsia="方正小标宋_GBK"/>
          <w:bCs/>
          <w:color w:val="000000"/>
          <w:spacing w:val="-6"/>
          <w:sz w:val="44"/>
          <w:szCs w:val="44"/>
        </w:rPr>
        <w:t>行政许可决定</w:t>
      </w:r>
      <w:r>
        <w:rPr>
          <w:rFonts w:hint="eastAsia" w:eastAsia="方正小标宋_GBK"/>
          <w:bCs/>
          <w:color w:val="000000"/>
          <w:spacing w:val="-6"/>
          <w:sz w:val="44"/>
          <w:szCs w:val="44"/>
          <w:lang w:eastAsia="zh-CN"/>
        </w:rPr>
        <w:t>的公示</w:t>
      </w:r>
    </w:p>
    <w:p w14:paraId="3E0152AF">
      <w:pPr>
        <w:spacing w:line="580" w:lineRule="exact"/>
        <w:jc w:val="center"/>
        <w:rPr>
          <w:rFonts w:eastAsia="黑体"/>
          <w:bCs/>
          <w:color w:val="000000"/>
          <w:sz w:val="44"/>
          <w:szCs w:val="44"/>
        </w:rPr>
      </w:pPr>
    </w:p>
    <w:p w14:paraId="0910D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湖南西洞庭湖国家级自然保护区管理局（统一社会信用代码：124307227483808678）提出的关于办理“国家二级保护陆生野生动物特许猎捕证核发”</w:t>
      </w:r>
      <w:r>
        <w:rPr>
          <w:rFonts w:eastAsia="方正仿宋_GBK"/>
          <w:bCs/>
          <w:sz w:val="32"/>
          <w:szCs w:val="32"/>
        </w:rPr>
        <w:t>的申请，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142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08A9586D">
      <w:pPr>
        <w:shd w:val="clear" w:color="auto" w:fill="FFFFFF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AB0DF7C">
      <w:pPr>
        <w:spacing w:line="580" w:lineRule="exact"/>
        <w:ind w:right="-313" w:rightChars="-149"/>
        <w:rPr>
          <w:rFonts w:eastAsia="方正仿宋_GBK"/>
          <w:sz w:val="32"/>
          <w:szCs w:val="32"/>
        </w:rPr>
      </w:pPr>
    </w:p>
    <w:p w14:paraId="1F08A135">
      <w:pPr>
        <w:spacing w:line="580" w:lineRule="exact"/>
        <w:jc w:val="left"/>
        <w:rPr>
          <w:rFonts w:eastAsia="方正仿宋_GBK"/>
          <w:bCs/>
          <w:sz w:val="32"/>
          <w:szCs w:val="32"/>
        </w:rPr>
      </w:pPr>
    </w:p>
    <w:p w14:paraId="2EF2890C">
      <w:pPr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湖南省林业局</w:t>
      </w:r>
    </w:p>
    <w:p w14:paraId="6C54D955">
      <w:pPr>
        <w:jc w:val="right"/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19DD72B3"/>
    <w:rsid w:val="19DD7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2024-11-07T08:10:00Z</dcterms:created>
  <dc:creator>林业政务网</dc:creator>
  <cp:lastModifiedBy>林业政务网</cp:lastModifiedBy>
  <dcterms:modified xsi:type="dcterms:W3CDTF">2024-11-07T08:12:04Z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C4EB513128964A8087969BB0A6C80057_11</vt:lpwstr>
  </property>
</Properties>
</file>