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right="-313" w:rightChars="-14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附表（</w:t>
      </w:r>
      <w:r>
        <w:rPr>
          <w:rFonts w:hint="eastAsia" w:eastAsia="方正仿宋_GBK"/>
          <w:sz w:val="32"/>
          <w:szCs w:val="32"/>
          <w:lang w:bidi="ar"/>
        </w:rPr>
        <w:t>附表</w:t>
      </w:r>
      <w:r>
        <w:rPr>
          <w:rFonts w:hint="eastAsia" w:eastAsia="方正仿宋_GBK"/>
          <w:sz w:val="32"/>
          <w:szCs w:val="32"/>
        </w:rPr>
        <w:t>未盖章无效）：</w:t>
      </w:r>
    </w:p>
    <w:p>
      <w:pPr>
        <w:spacing w:line="600" w:lineRule="exact"/>
        <w:ind w:right="-313" w:rightChars="-149"/>
        <w:rPr>
          <w:rFonts w:hint="eastAsia" w:eastAsia="方正仿宋_GBK"/>
          <w:sz w:val="32"/>
          <w:szCs w:val="32"/>
        </w:rPr>
      </w:pPr>
    </w:p>
    <w:p>
      <w:pPr>
        <w:spacing w:line="600" w:lineRule="exact"/>
        <w:ind w:right="-313" w:rightChars="-149"/>
        <w:jc w:val="center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准予加载“中国野生动物管理专用标识”的野生动物活体具体信息</w:t>
      </w:r>
    </w:p>
    <w:p>
      <w:pPr>
        <w:spacing w:line="600" w:lineRule="exact"/>
        <w:ind w:right="-313" w:rightChars="-149"/>
        <w:jc w:val="center"/>
        <w:rPr>
          <w:rFonts w:hint="eastAsia" w:ascii="黑体" w:eastAsia="黑体" w:cs="黑体"/>
          <w:sz w:val="32"/>
          <w:szCs w:val="32"/>
          <w:lang w:bidi="ar-SA"/>
        </w:rPr>
      </w:pPr>
    </w:p>
    <w:p>
      <w:pPr>
        <w:widowControl/>
        <w:spacing w:after="156" w:afterLines="50" w:line="800" w:lineRule="exact"/>
        <w:textAlignment w:val="center"/>
        <w:rPr>
          <w:rFonts w:eastAsia="方正仿宋_GBK"/>
          <w:kern w:val="0"/>
          <w:sz w:val="28"/>
          <w:szCs w:val="28"/>
          <w:lang w:bidi="ar"/>
        </w:rPr>
      </w:pPr>
      <w:r>
        <w:rPr>
          <w:rFonts w:eastAsia="方正仿宋_GBK"/>
          <w:kern w:val="0"/>
          <w:sz w:val="28"/>
          <w:szCs w:val="28"/>
          <w:lang w:bidi="ar"/>
        </w:rPr>
        <w:t xml:space="preserve">批准单位（盖章）：湖南省林业局        </w:t>
      </w:r>
      <w:r>
        <w:rPr>
          <w:rFonts w:hint="eastAsia" w:eastAsia="方正仿宋_GBK"/>
          <w:kern w:val="0"/>
          <w:sz w:val="28"/>
          <w:szCs w:val="28"/>
          <w:lang w:bidi="ar"/>
        </w:rPr>
        <w:t xml:space="preserve">  </w:t>
      </w:r>
      <w:r>
        <w:rPr>
          <w:rFonts w:eastAsia="方正仿宋_GBK"/>
          <w:kern w:val="0"/>
          <w:sz w:val="28"/>
          <w:szCs w:val="28"/>
          <w:lang w:bidi="ar"/>
        </w:rPr>
        <w:t xml:space="preserve">  时间：202</w:t>
      </w:r>
      <w:r>
        <w:rPr>
          <w:rFonts w:hint="eastAsia" w:eastAsia="方正仿宋_GBK"/>
          <w:kern w:val="0"/>
          <w:sz w:val="28"/>
          <w:szCs w:val="28"/>
          <w:lang w:bidi="ar"/>
        </w:rPr>
        <w:t>2</w:t>
      </w:r>
      <w:r>
        <w:rPr>
          <w:rFonts w:eastAsia="方正仿宋_GBK"/>
          <w:kern w:val="0"/>
          <w:sz w:val="28"/>
          <w:szCs w:val="28"/>
          <w:lang w:bidi="ar"/>
        </w:rPr>
        <w:t>年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2</w:t>
      </w:r>
      <w:r>
        <w:rPr>
          <w:rFonts w:eastAsia="方正仿宋_GBK"/>
          <w:kern w:val="0"/>
          <w:sz w:val="28"/>
          <w:szCs w:val="28"/>
          <w:lang w:bidi="ar"/>
        </w:rPr>
        <w:t>月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22</w:t>
      </w:r>
      <w:r>
        <w:rPr>
          <w:rFonts w:eastAsia="方正仿宋_GBK"/>
          <w:kern w:val="0"/>
          <w:sz w:val="28"/>
          <w:szCs w:val="28"/>
          <w:lang w:bidi="ar"/>
        </w:rPr>
        <w:t>日</w:t>
      </w:r>
    </w:p>
    <w:tbl>
      <w:tblPr>
        <w:tblStyle w:val="3"/>
        <w:tblW w:w="891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1780"/>
        <w:gridCol w:w="2574"/>
        <w:gridCol w:w="927"/>
        <w:gridCol w:w="1145"/>
        <w:gridCol w:w="18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Header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品种</w:t>
            </w:r>
          </w:p>
        </w:tc>
        <w:tc>
          <w:tcPr>
            <w:tcW w:w="2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拉丁名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数量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szCs w:val="21"/>
                <w:lang w:bidi="ar-SA"/>
              </w:rPr>
              <w:t>保护级别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Cs w:val="21"/>
                <w:lang w:bidi="ar-SA"/>
              </w:rPr>
              <w:t>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Header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5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和尚鹦鹉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i/>
                <w:iCs/>
                <w:sz w:val="24"/>
              </w:rPr>
            </w:pPr>
            <w:r>
              <w:rPr>
                <w:rFonts w:ascii="Times New Roman" w:hAnsi="Times New Roman" w:eastAsia="Helvetica Neue" w:cs="Times New Roman"/>
                <w:i/>
                <w:color w:val="333333"/>
                <w:szCs w:val="21"/>
                <w:shd w:val="clear" w:color="auto" w:fill="FFFFFF"/>
                <w:lang w:bidi="ar-SA"/>
              </w:rPr>
              <w:t>Myiopsitta monachus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附录Ⅱ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君山区丹园生态特种养殖场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绿颊锥尾鹦鹉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i/>
                <w:iCs/>
                <w:sz w:val="24"/>
              </w:rPr>
            </w:pPr>
            <w:r>
              <w:rPr>
                <w:rFonts w:ascii="Times New Roman" w:hAnsi="Times New Roman" w:eastAsia="Helvetica Neue" w:cs="Times New Roman"/>
                <w:i/>
                <w:color w:val="333333"/>
                <w:szCs w:val="21"/>
                <w:shd w:val="clear" w:color="auto" w:fill="FFFFFF"/>
                <w:lang w:bidi="ar-SA"/>
              </w:rPr>
              <w:t>Pyrrhura molinae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360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附录Ⅱ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君山区丹园生态特种养殖场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333333"/>
                <w:kern w:val="0"/>
                <w:sz w:val="24"/>
                <w:lang w:bidi="ar"/>
              </w:rPr>
              <w:t>合计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372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/>
    <w:p>
      <w:pPr>
        <w:widowControl/>
        <w:spacing w:line="520" w:lineRule="exact"/>
        <w:jc w:val="left"/>
        <w:textAlignment w:val="center"/>
        <w:rPr>
          <w:rFonts w:eastAsia="方正仿宋_GBK"/>
          <w:kern w:val="0"/>
          <w:sz w:val="24"/>
          <w:lang w:bidi="ar"/>
        </w:rPr>
      </w:pPr>
      <w:r>
        <w:rPr>
          <w:rFonts w:eastAsia="方正仿宋_GBK"/>
          <w:kern w:val="0"/>
          <w:sz w:val="24"/>
          <w:lang w:bidi="ar"/>
        </w:rPr>
        <w:t>备注：</w:t>
      </w:r>
    </w:p>
    <w:p>
      <w:pPr>
        <w:widowControl/>
        <w:spacing w:line="520" w:lineRule="exact"/>
        <w:jc w:val="left"/>
        <w:textAlignment w:val="center"/>
        <w:rPr>
          <w:rFonts w:eastAsia="方正仿宋_GBK"/>
          <w:kern w:val="0"/>
          <w:sz w:val="24"/>
          <w:lang w:bidi="ar"/>
        </w:rPr>
      </w:pPr>
      <w:r>
        <w:rPr>
          <w:rFonts w:hint="eastAsia" w:eastAsia="方正仿宋_GBK"/>
          <w:kern w:val="0"/>
          <w:sz w:val="24"/>
          <w:lang w:bidi="ar"/>
        </w:rPr>
        <w:t xml:space="preserve">    </w:t>
      </w:r>
      <w:r>
        <w:rPr>
          <w:rFonts w:eastAsia="方正仿宋_GBK"/>
          <w:kern w:val="0"/>
          <w:sz w:val="24"/>
          <w:lang w:bidi="ar"/>
        </w:rPr>
        <w:t>1、标识的技术服务：国家林业和草原局野生动植物研究与发展中心  黄松林 电话：010-62888966</w:t>
      </w:r>
    </w:p>
    <w:p>
      <w:pPr>
        <w:widowControl/>
        <w:spacing w:line="520" w:lineRule="exact"/>
        <w:jc w:val="left"/>
        <w:textAlignment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kern w:val="0"/>
          <w:sz w:val="24"/>
          <w:lang w:bidi="ar"/>
        </w:rPr>
        <w:t xml:space="preserve">    </w:t>
      </w:r>
      <w:r>
        <w:rPr>
          <w:rFonts w:eastAsia="方正仿宋_GBK"/>
          <w:kern w:val="0"/>
          <w:sz w:val="24"/>
          <w:lang w:bidi="ar"/>
        </w:rPr>
        <w:t>2、标识的真伪鉴定：国家林业和草原局野生动植物检测中心 金煜 电话：0451-82190626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746F1"/>
    <w:rsid w:val="0C2B63E5"/>
    <w:rsid w:val="1AFC167D"/>
    <w:rsid w:val="361445EA"/>
    <w:rsid w:val="3C2E00DF"/>
    <w:rsid w:val="40215E14"/>
    <w:rsid w:val="63F3210E"/>
    <w:rsid w:val="6F895C6C"/>
    <w:rsid w:val="75A258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2021-08-05T02:52:00Z</dcterms:created>
  <dc:creator>Administrator</dc:creator>
  <cp:lastModifiedBy>宋静</cp:lastModifiedBy>
  <dcterms:modified xsi:type="dcterms:W3CDTF">2022-02-25T06:40:56Z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4FE6B83077D54510B320CD67269294DD</vt:lpwstr>
  </property>
</Properties>
</file>