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2025年第055期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10月10日15时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永州（全境）、岳阳（平江）、长沙（浏阳、长沙县）、湘潭（湘潭县、湘乡）、株洲（茶陵、攸县、渌口区、炎陵、醴陵）、怀化（溆浦、辰溪）、娄底（双峰）、邵阳（邵东、邵阳县、新宁）、衡阳（衡南、耒阳、祁东、常宁、衡阳县、衡东）、郴州（市区、安仁、嘉禾、永兴、临武、资兴、桂阳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严格遵守林区用火规定，严密防范森林火灾。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2025年10月10日15时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