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黑体_GBK"/>
          <w:sz w:val="32"/>
          <w:szCs w:val="32"/>
        </w:rPr>
      </w:pPr>
      <w:r>
        <w:rPr>
          <w:rFonts w:ascii="Times New Roman" w:hAnsi="Times New Roman" w:eastAsia="方正黑体_GBK"/>
          <w:sz w:val="32"/>
          <w:szCs w:val="32"/>
        </w:rPr>
        <w:t>附件1</w:t>
      </w:r>
    </w:p>
    <w:p>
      <w:pPr>
        <w:jc w:val="center"/>
        <w:rPr>
          <w:rFonts w:ascii="Times New Roman" w:hAnsi="Times New Roman" w:eastAsia="方正小标宋_GBK"/>
          <w:sz w:val="30"/>
          <w:szCs w:val="30"/>
        </w:rPr>
      </w:pPr>
      <w:r>
        <w:rPr>
          <w:rFonts w:hint="eastAsia" w:ascii="Times New Roman" w:hAnsi="Times New Roman" w:eastAsia="方正小标宋_GBK"/>
          <w:sz w:val="30"/>
          <w:szCs w:val="30"/>
        </w:rPr>
        <w:t>湖南龙山印家界省级自然保护区功能区调整</w:t>
      </w:r>
      <w:r>
        <w:rPr>
          <w:rFonts w:ascii="Times New Roman" w:hAnsi="Times New Roman" w:eastAsia="方正小标宋_GBK"/>
          <w:sz w:val="30"/>
          <w:szCs w:val="30"/>
        </w:rPr>
        <w:t>基本情况</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35"/>
        <w:gridCol w:w="975"/>
        <w:gridCol w:w="795"/>
        <w:gridCol w:w="6975"/>
        <w:gridCol w:w="165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52" w:type="dxa"/>
            <w:noWrap w:val="0"/>
            <w:vAlign w:val="center"/>
          </w:tcPr>
          <w:p>
            <w:pPr>
              <w:spacing w:line="400" w:lineRule="exact"/>
              <w:ind w:left="-88" w:leftChars="-42" w:right="-101" w:rightChars="-48"/>
              <w:jc w:val="center"/>
              <w:rPr>
                <w:rFonts w:ascii="Times New Roman" w:hAnsi="Times New Roman" w:eastAsia="仿宋_GB2312"/>
                <w:b/>
                <w:bCs/>
                <w:sz w:val="30"/>
                <w:szCs w:val="30"/>
              </w:rPr>
            </w:pPr>
            <w:r>
              <w:rPr>
                <w:rFonts w:ascii="Times New Roman" w:hAnsi="Times New Roman" w:eastAsia="仿宋_GB2312"/>
                <w:b/>
                <w:bCs/>
                <w:sz w:val="30"/>
                <w:szCs w:val="30"/>
              </w:rPr>
              <w:t>保护区</w:t>
            </w:r>
          </w:p>
          <w:p>
            <w:pPr>
              <w:spacing w:line="400" w:lineRule="exact"/>
              <w:ind w:left="-88" w:leftChars="-42" w:right="-101" w:rightChars="-48"/>
              <w:jc w:val="center"/>
              <w:rPr>
                <w:rFonts w:ascii="Times New Roman" w:hAnsi="Times New Roman" w:eastAsia="仿宋_GB2312"/>
                <w:b/>
                <w:bCs/>
                <w:sz w:val="30"/>
                <w:szCs w:val="30"/>
              </w:rPr>
            </w:pPr>
            <w:r>
              <w:rPr>
                <w:rFonts w:ascii="Times New Roman" w:hAnsi="Times New Roman" w:eastAsia="仿宋_GB2312"/>
                <w:b/>
                <w:bCs/>
                <w:sz w:val="30"/>
                <w:szCs w:val="30"/>
              </w:rPr>
              <w:t>名称</w:t>
            </w:r>
          </w:p>
        </w:tc>
        <w:tc>
          <w:tcPr>
            <w:tcW w:w="1335" w:type="dxa"/>
            <w:noWrap w:val="0"/>
            <w:vAlign w:val="center"/>
          </w:tcPr>
          <w:p>
            <w:pPr>
              <w:spacing w:line="400" w:lineRule="exact"/>
              <w:ind w:left="-88" w:leftChars="-42" w:right="-101" w:rightChars="-48"/>
              <w:jc w:val="center"/>
              <w:rPr>
                <w:rFonts w:ascii="Times New Roman" w:hAnsi="Times New Roman" w:eastAsia="仿宋_GB2312"/>
                <w:b/>
                <w:bCs/>
                <w:sz w:val="30"/>
                <w:szCs w:val="30"/>
              </w:rPr>
            </w:pPr>
            <w:r>
              <w:rPr>
                <w:rFonts w:ascii="Times New Roman" w:hAnsi="Times New Roman" w:eastAsia="仿宋_GB2312"/>
                <w:b/>
                <w:bCs/>
                <w:sz w:val="30"/>
                <w:szCs w:val="30"/>
              </w:rPr>
              <w:t>所在行政区域及地理坐标</w:t>
            </w:r>
          </w:p>
        </w:tc>
        <w:tc>
          <w:tcPr>
            <w:tcW w:w="975" w:type="dxa"/>
            <w:noWrap w:val="0"/>
            <w:vAlign w:val="center"/>
          </w:tcPr>
          <w:p>
            <w:pPr>
              <w:spacing w:line="400" w:lineRule="exact"/>
              <w:ind w:left="-88" w:leftChars="-42" w:right="-101" w:rightChars="-48"/>
              <w:jc w:val="center"/>
              <w:rPr>
                <w:rFonts w:ascii="Times New Roman" w:hAnsi="Times New Roman" w:eastAsia="仿宋_GB2312"/>
                <w:b/>
                <w:bCs/>
                <w:sz w:val="30"/>
                <w:szCs w:val="30"/>
              </w:rPr>
            </w:pPr>
            <w:r>
              <w:rPr>
                <w:rFonts w:ascii="Times New Roman" w:hAnsi="Times New Roman" w:eastAsia="仿宋_GB2312"/>
                <w:b/>
                <w:bCs/>
                <w:sz w:val="30"/>
                <w:szCs w:val="30"/>
              </w:rPr>
              <w:t>主要保护对象</w:t>
            </w:r>
          </w:p>
        </w:tc>
        <w:tc>
          <w:tcPr>
            <w:tcW w:w="795" w:type="dxa"/>
            <w:noWrap w:val="0"/>
            <w:vAlign w:val="center"/>
          </w:tcPr>
          <w:p>
            <w:pPr>
              <w:spacing w:line="400" w:lineRule="exact"/>
              <w:ind w:left="-88" w:leftChars="-42" w:right="-101" w:rightChars="-48"/>
              <w:jc w:val="center"/>
              <w:rPr>
                <w:rFonts w:ascii="Times New Roman" w:hAnsi="Times New Roman" w:eastAsia="仿宋_GB2312"/>
                <w:b/>
                <w:bCs/>
                <w:sz w:val="30"/>
                <w:szCs w:val="30"/>
              </w:rPr>
            </w:pPr>
            <w:r>
              <w:rPr>
                <w:rFonts w:ascii="Times New Roman" w:hAnsi="Times New Roman" w:eastAsia="仿宋_GB2312"/>
                <w:b/>
                <w:bCs/>
                <w:sz w:val="30"/>
                <w:szCs w:val="30"/>
              </w:rPr>
              <w:t>调整类型</w:t>
            </w:r>
          </w:p>
        </w:tc>
        <w:tc>
          <w:tcPr>
            <w:tcW w:w="6975" w:type="dxa"/>
            <w:noWrap w:val="0"/>
            <w:vAlign w:val="center"/>
          </w:tcPr>
          <w:p>
            <w:pPr>
              <w:spacing w:line="400" w:lineRule="exact"/>
              <w:ind w:left="-88" w:leftChars="-42" w:right="-101" w:rightChars="-48"/>
              <w:jc w:val="center"/>
              <w:rPr>
                <w:rFonts w:ascii="Times New Roman" w:hAnsi="Times New Roman" w:eastAsia="仿宋_GB2312"/>
                <w:b/>
                <w:bCs/>
                <w:sz w:val="30"/>
                <w:szCs w:val="30"/>
              </w:rPr>
            </w:pPr>
            <w:r>
              <w:rPr>
                <w:rFonts w:ascii="Times New Roman" w:hAnsi="Times New Roman" w:eastAsia="仿宋_GB2312"/>
                <w:b/>
                <w:bCs/>
                <w:sz w:val="30"/>
                <w:szCs w:val="30"/>
              </w:rPr>
              <w:t>调</w:t>
            </w:r>
            <w:bookmarkStart w:id="0" w:name="_GoBack"/>
            <w:bookmarkEnd w:id="0"/>
            <w:r>
              <w:rPr>
                <w:rFonts w:ascii="Times New Roman" w:hAnsi="Times New Roman" w:eastAsia="仿宋_GB2312"/>
                <w:b/>
                <w:bCs/>
                <w:sz w:val="30"/>
                <w:szCs w:val="30"/>
              </w:rPr>
              <w:t>整理由</w:t>
            </w:r>
          </w:p>
        </w:tc>
        <w:tc>
          <w:tcPr>
            <w:tcW w:w="1650" w:type="dxa"/>
            <w:noWrap w:val="0"/>
            <w:vAlign w:val="center"/>
          </w:tcPr>
          <w:p>
            <w:pPr>
              <w:spacing w:line="400" w:lineRule="exact"/>
              <w:ind w:left="-88" w:leftChars="-42" w:right="-101" w:rightChars="-48"/>
              <w:jc w:val="center"/>
              <w:rPr>
                <w:rFonts w:ascii="Times New Roman" w:hAnsi="Times New Roman" w:eastAsia="仿宋_GB2312"/>
                <w:b/>
                <w:bCs/>
                <w:sz w:val="30"/>
                <w:szCs w:val="30"/>
              </w:rPr>
            </w:pPr>
            <w:r>
              <w:rPr>
                <w:rFonts w:ascii="Times New Roman" w:hAnsi="Times New Roman" w:eastAsia="仿宋_GB2312"/>
                <w:b/>
                <w:bCs/>
                <w:sz w:val="30"/>
                <w:szCs w:val="30"/>
              </w:rPr>
              <w:t>调整前面积</w:t>
            </w:r>
          </w:p>
        </w:tc>
        <w:tc>
          <w:tcPr>
            <w:tcW w:w="1635" w:type="dxa"/>
            <w:noWrap w:val="0"/>
            <w:vAlign w:val="center"/>
          </w:tcPr>
          <w:p>
            <w:pPr>
              <w:spacing w:line="400" w:lineRule="exact"/>
              <w:ind w:left="-88" w:leftChars="-42" w:right="-101" w:rightChars="-48"/>
              <w:jc w:val="center"/>
              <w:rPr>
                <w:rFonts w:ascii="Times New Roman" w:hAnsi="Times New Roman" w:eastAsia="仿宋_GB2312"/>
                <w:b/>
                <w:bCs/>
                <w:sz w:val="30"/>
                <w:szCs w:val="30"/>
              </w:rPr>
            </w:pPr>
            <w:r>
              <w:rPr>
                <w:rFonts w:ascii="Times New Roman" w:hAnsi="Times New Roman" w:eastAsia="仿宋_GB2312"/>
                <w:b/>
                <w:bCs/>
                <w:sz w:val="30"/>
                <w:szCs w:val="30"/>
              </w:rPr>
              <w:t>调整后面积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5" w:hRule="atLeast"/>
        </w:trPr>
        <w:tc>
          <w:tcPr>
            <w:tcW w:w="652" w:type="dxa"/>
            <w:noWrap w:val="0"/>
            <w:vAlign w:val="center"/>
          </w:tcPr>
          <w:p>
            <w:pPr>
              <w:spacing w:line="320" w:lineRule="exact"/>
              <w:ind w:left="-88" w:leftChars="-42" w:right="-101" w:rightChars="-48"/>
              <w:jc w:val="left"/>
              <w:rPr>
                <w:rFonts w:ascii="Times New Roman" w:hAnsi="Times New Roman" w:eastAsia="仿宋_GB2312"/>
                <w:sz w:val="24"/>
              </w:rPr>
            </w:pPr>
            <w:r>
              <w:rPr>
                <w:rFonts w:hint="eastAsia" w:ascii="Times New Roman" w:hAnsi="Times New Roman" w:eastAsia="仿宋_GB2312"/>
                <w:sz w:val="24"/>
              </w:rPr>
              <w:t>湖南龙山印家界省级自然保护区</w:t>
            </w:r>
          </w:p>
        </w:tc>
        <w:tc>
          <w:tcPr>
            <w:tcW w:w="1335" w:type="dxa"/>
            <w:noWrap w:val="0"/>
            <w:vAlign w:val="center"/>
          </w:tcPr>
          <w:p>
            <w:pPr>
              <w:spacing w:line="320" w:lineRule="exact"/>
              <w:ind w:left="-88" w:leftChars="-42" w:right="-101" w:rightChars="-48"/>
              <w:jc w:val="left"/>
              <w:rPr>
                <w:rFonts w:ascii="Times New Roman" w:hAnsi="Times New Roman" w:eastAsia="仿宋_GB2312"/>
                <w:sz w:val="24"/>
              </w:rPr>
            </w:pPr>
            <w:r>
              <w:rPr>
                <w:rFonts w:hint="eastAsia" w:ascii="Times New Roman" w:hAnsi="Times New Roman" w:eastAsia="仿宋_GB2312"/>
                <w:sz w:val="24"/>
              </w:rPr>
              <w:t>湖南龙山印家界省级自然保护区位于湖南省西北部、龙山县东北部，武陵山脉中段。</w:t>
            </w:r>
            <w:r>
              <w:rPr>
                <w:rFonts w:ascii="Times New Roman" w:hAnsi="Times New Roman" w:eastAsia="仿宋_GB2312"/>
                <w:sz w:val="24"/>
              </w:rPr>
              <w:t>1</w:t>
            </w:r>
            <w:r>
              <w:rPr>
                <w:rFonts w:hint="eastAsia" w:eastAsia="仿宋_GB2312"/>
                <w:sz w:val="24"/>
                <w:lang w:val="en-US" w:eastAsia="zh-CN"/>
              </w:rPr>
              <w:t>09</w:t>
            </w:r>
            <w:r>
              <w:rPr>
                <w:rFonts w:ascii="Times New Roman" w:hAnsi="Times New Roman" w:eastAsia="仿宋_GB2312"/>
                <w:sz w:val="24"/>
              </w:rPr>
              <w:t>°3</w:t>
            </w:r>
            <w:r>
              <w:rPr>
                <w:rFonts w:hint="eastAsia" w:eastAsia="仿宋_GB2312"/>
                <w:sz w:val="24"/>
                <w:lang w:val="en-US" w:eastAsia="zh-CN"/>
              </w:rPr>
              <w:t>9</w:t>
            </w:r>
            <w:r>
              <w:rPr>
                <w:rFonts w:ascii="Times New Roman" w:hAnsi="Times New Roman" w:eastAsia="仿宋_GB2312"/>
                <w:sz w:val="24"/>
              </w:rPr>
              <w:t>′</w:t>
            </w:r>
            <w:r>
              <w:rPr>
                <w:rFonts w:hint="eastAsia" w:eastAsia="仿宋_GB2312"/>
                <w:sz w:val="24"/>
                <w:lang w:val="en-US" w:eastAsia="zh-CN"/>
              </w:rPr>
              <w:t>58.25</w:t>
            </w:r>
            <w:r>
              <w:rPr>
                <w:rFonts w:hint="default" w:ascii="Times New Roman" w:hAnsi="Times New Roman" w:eastAsia="仿宋_GB2312" w:cs="Times New Roman"/>
                <w:sz w:val="24"/>
                <w:lang w:val="en-US" w:eastAsia="zh-CN"/>
              </w:rPr>
              <w:t>″</w:t>
            </w:r>
            <w:r>
              <w:rPr>
                <w:rFonts w:ascii="Times New Roman" w:hAnsi="Times New Roman" w:eastAsia="仿宋_GB2312"/>
                <w:sz w:val="24"/>
              </w:rPr>
              <w:t>～1</w:t>
            </w:r>
            <w:r>
              <w:rPr>
                <w:rFonts w:hint="eastAsia" w:eastAsia="仿宋_GB2312"/>
                <w:sz w:val="24"/>
                <w:lang w:val="en-US" w:eastAsia="zh-CN"/>
              </w:rPr>
              <w:t>09</w:t>
            </w:r>
            <w:r>
              <w:rPr>
                <w:rFonts w:ascii="Times New Roman" w:hAnsi="Times New Roman" w:eastAsia="仿宋_GB2312"/>
                <w:sz w:val="24"/>
              </w:rPr>
              <w:t>°</w:t>
            </w:r>
            <w:r>
              <w:rPr>
                <w:rFonts w:hint="eastAsia" w:eastAsia="仿宋_GB2312"/>
                <w:sz w:val="24"/>
                <w:lang w:val="en-US" w:eastAsia="zh-CN"/>
              </w:rPr>
              <w:t>4</w:t>
            </w:r>
            <w:r>
              <w:rPr>
                <w:rFonts w:ascii="Times New Roman" w:hAnsi="Times New Roman" w:eastAsia="仿宋_GB2312"/>
                <w:sz w:val="24"/>
              </w:rPr>
              <w:t>7′</w:t>
            </w:r>
            <w:r>
              <w:rPr>
                <w:rFonts w:hint="eastAsia" w:eastAsia="仿宋_GB2312"/>
                <w:sz w:val="24"/>
                <w:lang w:val="en-US" w:eastAsia="zh-CN"/>
              </w:rPr>
              <w:t>34.94</w:t>
            </w:r>
            <w:r>
              <w:rPr>
                <w:rFonts w:hint="default" w:ascii="Times New Roman" w:hAnsi="Times New Roman" w:eastAsia="仿宋_GB2312" w:cs="Times New Roman"/>
                <w:sz w:val="24"/>
                <w:lang w:val="en-US" w:eastAsia="zh-CN"/>
              </w:rPr>
              <w:t>″</w:t>
            </w:r>
            <w:r>
              <w:rPr>
                <w:rFonts w:ascii="Times New Roman" w:hAnsi="Times New Roman" w:eastAsia="仿宋_GB2312"/>
                <w:sz w:val="24"/>
              </w:rPr>
              <w:t>E，2</w:t>
            </w:r>
            <w:r>
              <w:rPr>
                <w:rFonts w:hint="eastAsia" w:eastAsia="仿宋_GB2312"/>
                <w:sz w:val="24"/>
                <w:lang w:val="en-US" w:eastAsia="zh-CN"/>
              </w:rPr>
              <w:t>9</w:t>
            </w:r>
            <w:r>
              <w:rPr>
                <w:rFonts w:ascii="Times New Roman" w:hAnsi="Times New Roman" w:eastAsia="仿宋_GB2312"/>
                <w:sz w:val="24"/>
              </w:rPr>
              <w:t>°</w:t>
            </w:r>
            <w:r>
              <w:rPr>
                <w:rFonts w:hint="eastAsia" w:eastAsia="仿宋_GB2312"/>
                <w:sz w:val="24"/>
                <w:lang w:val="en-US" w:eastAsia="zh-CN"/>
              </w:rPr>
              <w:t>15</w:t>
            </w:r>
            <w:r>
              <w:rPr>
                <w:rFonts w:ascii="Times New Roman" w:hAnsi="Times New Roman" w:eastAsia="仿宋_GB2312"/>
                <w:sz w:val="24"/>
              </w:rPr>
              <w:t>′</w:t>
            </w:r>
            <w:r>
              <w:rPr>
                <w:rFonts w:hint="eastAsia" w:eastAsia="仿宋_GB2312"/>
                <w:sz w:val="24"/>
                <w:lang w:val="en-US" w:eastAsia="zh-CN"/>
              </w:rPr>
              <w:t>31.25</w:t>
            </w:r>
            <w:r>
              <w:rPr>
                <w:rFonts w:hint="default" w:ascii="Times New Roman" w:hAnsi="Times New Roman" w:eastAsia="仿宋_GB2312" w:cs="Times New Roman"/>
                <w:sz w:val="24"/>
                <w:lang w:val="en-US" w:eastAsia="zh-CN"/>
              </w:rPr>
              <w:t>″</w:t>
            </w:r>
            <w:r>
              <w:rPr>
                <w:rFonts w:ascii="Times New Roman" w:hAnsi="Times New Roman" w:eastAsia="仿宋_GB2312"/>
                <w:sz w:val="24"/>
              </w:rPr>
              <w:t>～29°</w:t>
            </w:r>
            <w:r>
              <w:rPr>
                <w:rFonts w:hint="eastAsia" w:eastAsia="仿宋_GB2312"/>
                <w:sz w:val="24"/>
                <w:lang w:val="en-US" w:eastAsia="zh-CN"/>
              </w:rPr>
              <w:t>23</w:t>
            </w:r>
            <w:r>
              <w:rPr>
                <w:rFonts w:ascii="Times New Roman" w:hAnsi="Times New Roman" w:eastAsia="仿宋_GB2312"/>
                <w:sz w:val="24"/>
              </w:rPr>
              <w:t>′</w:t>
            </w:r>
            <w:r>
              <w:rPr>
                <w:rFonts w:hint="eastAsia" w:eastAsia="仿宋_GB2312"/>
                <w:sz w:val="24"/>
                <w:lang w:val="en-US" w:eastAsia="zh-CN"/>
              </w:rPr>
              <w:t>45.15</w:t>
            </w:r>
            <w:r>
              <w:rPr>
                <w:rFonts w:hint="default" w:ascii="Times New Roman" w:hAnsi="Times New Roman" w:eastAsia="仿宋_GB2312" w:cs="Times New Roman"/>
                <w:sz w:val="24"/>
                <w:lang w:val="en-US" w:eastAsia="zh-CN"/>
              </w:rPr>
              <w:t>″</w:t>
            </w:r>
            <w:r>
              <w:rPr>
                <w:rFonts w:ascii="Times New Roman" w:hAnsi="Times New Roman" w:eastAsia="仿宋_GB2312"/>
                <w:sz w:val="24"/>
              </w:rPr>
              <w:t>N。</w:t>
            </w:r>
          </w:p>
        </w:tc>
        <w:tc>
          <w:tcPr>
            <w:tcW w:w="975" w:type="dxa"/>
            <w:noWrap w:val="0"/>
            <w:vAlign w:val="center"/>
          </w:tcPr>
          <w:p>
            <w:pPr>
              <w:spacing w:line="320" w:lineRule="exact"/>
              <w:ind w:right="-101" w:rightChars="-48"/>
              <w:jc w:val="left"/>
              <w:rPr>
                <w:rFonts w:ascii="Times New Roman" w:hAnsi="Times New Roman" w:eastAsia="仿宋_GB2312"/>
                <w:sz w:val="24"/>
              </w:rPr>
            </w:pPr>
            <w:r>
              <w:rPr>
                <w:rFonts w:hint="eastAsia" w:ascii="Times New Roman" w:hAnsi="Times New Roman" w:eastAsia="仿宋_GB2312"/>
                <w:sz w:val="24"/>
              </w:rPr>
              <w:t>武陵山区亚热带天然次生阔叶林生态系统</w:t>
            </w:r>
            <w:r>
              <w:rPr>
                <w:rFonts w:ascii="Times New Roman" w:hAnsi="Times New Roman" w:eastAsia="仿宋_GB2312"/>
                <w:sz w:val="24"/>
              </w:rPr>
              <w:t>及</w:t>
            </w:r>
            <w:r>
              <w:rPr>
                <w:rFonts w:hint="eastAsia" w:ascii="Times New Roman" w:hAnsi="Times New Roman" w:eastAsia="仿宋_GB2312"/>
                <w:sz w:val="24"/>
              </w:rPr>
              <w:t>珍稀濒危动植物物种</w:t>
            </w:r>
          </w:p>
        </w:tc>
        <w:tc>
          <w:tcPr>
            <w:tcW w:w="795" w:type="dxa"/>
            <w:noWrap w:val="0"/>
            <w:vAlign w:val="center"/>
          </w:tcPr>
          <w:p>
            <w:pPr>
              <w:spacing w:line="320" w:lineRule="exact"/>
              <w:ind w:left="-88" w:leftChars="-42" w:right="-170" w:rightChars="-81"/>
              <w:jc w:val="left"/>
              <w:rPr>
                <w:rFonts w:ascii="Times New Roman" w:hAnsi="Times New Roman" w:eastAsia="仿宋_GB2312"/>
                <w:sz w:val="24"/>
              </w:rPr>
            </w:pPr>
            <w:r>
              <w:rPr>
                <w:rFonts w:ascii="Times New Roman" w:hAnsi="Times New Roman" w:eastAsia="仿宋_GB2312"/>
                <w:sz w:val="24"/>
              </w:rPr>
              <w:t>功能区</w:t>
            </w:r>
          </w:p>
          <w:p>
            <w:pPr>
              <w:spacing w:line="320" w:lineRule="exact"/>
              <w:ind w:left="-88" w:leftChars="-42" w:right="-170" w:rightChars="-81"/>
              <w:jc w:val="left"/>
              <w:rPr>
                <w:rFonts w:ascii="Times New Roman" w:hAnsi="Times New Roman" w:eastAsia="仿宋_GB2312"/>
                <w:sz w:val="24"/>
              </w:rPr>
            </w:pPr>
            <w:r>
              <w:rPr>
                <w:rFonts w:ascii="Times New Roman" w:hAnsi="Times New Roman" w:eastAsia="仿宋_GB2312"/>
                <w:sz w:val="24"/>
              </w:rPr>
              <w:t>调整</w:t>
            </w:r>
          </w:p>
        </w:tc>
        <w:tc>
          <w:tcPr>
            <w:tcW w:w="6975" w:type="dxa"/>
            <w:noWrap w:val="0"/>
            <w:vAlign w:val="top"/>
          </w:tcPr>
          <w:p>
            <w:pPr>
              <w:spacing w:line="320" w:lineRule="exact"/>
              <w:ind w:right="-101" w:rightChars="-48"/>
              <w:jc w:val="left"/>
              <w:rPr>
                <w:rFonts w:ascii="Times New Roman" w:hAnsi="Times New Roman" w:eastAsia="仿宋_GB2312"/>
                <w:sz w:val="24"/>
              </w:rPr>
            </w:pPr>
            <w:r>
              <w:rPr>
                <w:rFonts w:hint="eastAsia" w:eastAsia="仿宋_GB2312"/>
                <w:sz w:val="24"/>
                <w:lang w:val="en-US" w:eastAsia="zh-CN"/>
              </w:rPr>
              <w:t>一</w:t>
            </w:r>
            <w:r>
              <w:rPr>
                <w:rFonts w:hint="eastAsia" w:ascii="Times New Roman" w:hAnsi="Times New Roman" w:eastAsia="仿宋_GB2312"/>
                <w:sz w:val="24"/>
              </w:rPr>
              <w:t>、完善功能分区，优化空间布局，提高保护效果的需要</w:t>
            </w:r>
            <w:r>
              <w:rPr>
                <w:rFonts w:ascii="Times New Roman" w:hAnsi="Times New Roman" w:eastAsia="仿宋_GB2312"/>
                <w:sz w:val="24"/>
              </w:rPr>
              <w:t>：</w:t>
            </w:r>
            <w:r>
              <w:rPr>
                <w:rFonts w:hint="eastAsia" w:ascii="Times New Roman" w:hAnsi="Times New Roman" w:eastAsia="仿宋_GB2312"/>
                <w:sz w:val="24"/>
              </w:rPr>
              <w:t>湖南龙山印家界省级自然保护区原功能分区与部分土地利用现状不相适应，土地利用类型与自然保护区保护管理及乡村建设要求不符，导致自然保护区内农业生产、村民生活、交通建设与自然保护区保护相矛盾的情况，难以充分发挥自然保护区的保护效益</w:t>
            </w:r>
            <w:r>
              <w:rPr>
                <w:rFonts w:ascii="Times New Roman" w:hAnsi="Times New Roman" w:eastAsia="仿宋_GB2312"/>
                <w:sz w:val="24"/>
              </w:rPr>
              <w:t>；</w:t>
            </w:r>
          </w:p>
          <w:p>
            <w:pPr>
              <w:spacing w:line="320" w:lineRule="exact"/>
              <w:ind w:right="-101" w:rightChars="-48"/>
              <w:jc w:val="left"/>
              <w:rPr>
                <w:rFonts w:hint="eastAsia" w:ascii="Times New Roman" w:hAnsi="Times New Roman" w:eastAsia="仿宋_GB2312"/>
                <w:sz w:val="24"/>
                <w:lang w:eastAsia="zh-CN"/>
              </w:rPr>
            </w:pPr>
            <w:r>
              <w:rPr>
                <w:rFonts w:hint="eastAsia" w:eastAsia="仿宋_GB2312"/>
                <w:sz w:val="24"/>
                <w:lang w:val="en-US" w:eastAsia="zh-CN"/>
              </w:rPr>
              <w:t>二</w:t>
            </w:r>
            <w:r>
              <w:rPr>
                <w:rFonts w:hint="eastAsia" w:ascii="Times New Roman" w:hAnsi="Times New Roman" w:eastAsia="仿宋_GB2312"/>
                <w:sz w:val="24"/>
              </w:rPr>
              <w:t>、减少保护区矛盾冲突、解决当地群众生产生活的实际需要</w:t>
            </w:r>
            <w:r>
              <w:rPr>
                <w:rFonts w:hint="eastAsia" w:eastAsia="仿宋_GB2312"/>
                <w:sz w:val="24"/>
                <w:lang w:eastAsia="zh-CN"/>
              </w:rPr>
              <w:t>；</w:t>
            </w:r>
          </w:p>
          <w:p>
            <w:pPr>
              <w:spacing w:line="320" w:lineRule="exact"/>
              <w:ind w:right="-101" w:rightChars="-48"/>
              <w:jc w:val="left"/>
              <w:rPr>
                <w:rFonts w:hint="eastAsia" w:ascii="Times New Roman" w:hAnsi="Times New Roman" w:eastAsia="仿宋_GB2312"/>
                <w:sz w:val="24"/>
                <w:lang w:eastAsia="zh-CN"/>
              </w:rPr>
            </w:pPr>
            <w:r>
              <w:rPr>
                <w:rFonts w:hint="eastAsia" w:eastAsia="仿宋_GB2312"/>
                <w:sz w:val="24"/>
                <w:lang w:val="en-US" w:eastAsia="zh-CN"/>
              </w:rPr>
              <w:t>三</w:t>
            </w:r>
            <w:r>
              <w:rPr>
                <w:rFonts w:hint="eastAsia" w:ascii="Times New Roman" w:hAnsi="Times New Roman" w:eastAsia="仿宋_GB2312"/>
                <w:sz w:val="24"/>
              </w:rPr>
              <w:t>、助力乡村振兴、促进人与自然和谐发展的需要</w:t>
            </w:r>
            <w:r>
              <w:rPr>
                <w:rFonts w:hint="eastAsia" w:eastAsia="仿宋_GB2312"/>
                <w:sz w:val="24"/>
                <w:lang w:eastAsia="zh-CN"/>
              </w:rPr>
              <w:t>。</w:t>
            </w:r>
          </w:p>
          <w:p>
            <w:pPr>
              <w:spacing w:line="320" w:lineRule="exact"/>
              <w:ind w:right="-101" w:rightChars="-48"/>
              <w:jc w:val="left"/>
              <w:rPr>
                <w:rFonts w:ascii="Times New Roman" w:hAnsi="Times New Roman" w:eastAsia="仿宋_GB2312"/>
                <w:sz w:val="24"/>
              </w:rPr>
            </w:pPr>
          </w:p>
          <w:p>
            <w:pPr>
              <w:spacing w:line="320" w:lineRule="exact"/>
              <w:ind w:right="-101" w:rightChars="-48"/>
              <w:jc w:val="left"/>
              <w:rPr>
                <w:rFonts w:hint="eastAsia" w:ascii="Times New Roman" w:hAnsi="Times New Roman" w:eastAsia="仿宋_GB2312"/>
                <w:sz w:val="24"/>
              </w:rPr>
            </w:pPr>
            <w:r>
              <w:rPr>
                <w:rFonts w:hint="eastAsia" w:eastAsia="仿宋_GB2312"/>
                <w:sz w:val="24"/>
                <w:lang w:eastAsia="zh-CN"/>
              </w:rPr>
              <w:t>按照《自然保护区条例》</w:t>
            </w:r>
            <w:r>
              <w:rPr>
                <w:rFonts w:hint="eastAsia" w:ascii="Times New Roman" w:hAnsi="Times New Roman" w:eastAsia="仿宋_GB2312"/>
                <w:sz w:val="24"/>
              </w:rPr>
              <w:t>，结合龙山印家界省级自然保护区的实际情况和地方政府社会经济发展规划，对该保护区功能区的区划进行调整，以适应新时期区域生态保护的需求。此次功能区调整只涉及一种调整类型，即在保护区的总范围不变的前提下，将自然保护区缓冲区内修建乡村道路和省道的交通建设用地及其影响区、集中连片的居民聚集点、耕地等主要矛盾区域调整为实验区，使调整后的保护区新功能区划符合保护区整体保护和管理的要求。调整的总面积为286.43公顷，占保护区总面积的2.81%。</w:t>
            </w:r>
          </w:p>
        </w:tc>
        <w:tc>
          <w:tcPr>
            <w:tcW w:w="1650" w:type="dxa"/>
            <w:noWrap w:val="0"/>
            <w:vAlign w:val="top"/>
          </w:tcPr>
          <w:p>
            <w:pPr>
              <w:spacing w:line="320" w:lineRule="exact"/>
              <w:jc w:val="left"/>
              <w:rPr>
                <w:rFonts w:ascii="Times New Roman" w:hAnsi="Times New Roman" w:eastAsia="仿宋_GB2312"/>
                <w:sz w:val="24"/>
              </w:rPr>
            </w:pPr>
            <w:r>
              <w:rPr>
                <w:rFonts w:ascii="Times New Roman" w:hAnsi="Times New Roman" w:eastAsia="仿宋_GB2312"/>
                <w:sz w:val="24"/>
              </w:rPr>
              <w:t>总面积</w:t>
            </w:r>
          </w:p>
          <w:p>
            <w:pPr>
              <w:spacing w:line="320" w:lineRule="exact"/>
              <w:jc w:val="left"/>
              <w:rPr>
                <w:rFonts w:hint="eastAsia" w:ascii="Times New Roman" w:hAnsi="Times New Roman" w:eastAsia="仿宋_GB2312"/>
                <w:sz w:val="24"/>
                <w:lang w:eastAsia="zh-CN"/>
              </w:rPr>
            </w:pPr>
            <w:r>
              <w:rPr>
                <w:rFonts w:hint="eastAsia" w:eastAsia="仿宋_GB2312"/>
                <w:sz w:val="24"/>
                <w:lang w:val="en-US" w:eastAsia="zh-CN"/>
              </w:rPr>
              <w:t>10206.00</w:t>
            </w:r>
            <w:r>
              <w:rPr>
                <w:rFonts w:ascii="Times New Roman" w:hAnsi="Times New Roman" w:eastAsia="仿宋_GB2312"/>
                <w:sz w:val="24"/>
              </w:rPr>
              <w:t>公顷</w:t>
            </w:r>
            <w:r>
              <w:rPr>
                <w:rFonts w:hint="eastAsia" w:eastAsia="仿宋_GB2312"/>
                <w:sz w:val="24"/>
                <w:lang w:eastAsia="zh-CN"/>
              </w:rPr>
              <w:t>。</w:t>
            </w:r>
          </w:p>
          <w:p>
            <w:pPr>
              <w:spacing w:line="320" w:lineRule="exact"/>
              <w:jc w:val="left"/>
              <w:rPr>
                <w:rFonts w:ascii="Times New Roman" w:hAnsi="Times New Roman" w:eastAsia="仿宋_GB2312"/>
                <w:sz w:val="24"/>
              </w:rPr>
            </w:pPr>
            <w:r>
              <w:rPr>
                <w:rFonts w:ascii="Times New Roman" w:hAnsi="Times New Roman" w:eastAsia="仿宋_GB2312"/>
                <w:sz w:val="24"/>
              </w:rPr>
              <w:t>其中：</w:t>
            </w:r>
          </w:p>
          <w:p>
            <w:pPr>
              <w:spacing w:line="320" w:lineRule="exact"/>
              <w:jc w:val="left"/>
              <w:rPr>
                <w:rFonts w:ascii="Times New Roman" w:hAnsi="Times New Roman" w:eastAsia="仿宋_GB2312"/>
                <w:sz w:val="24"/>
              </w:rPr>
            </w:pPr>
            <w:r>
              <w:rPr>
                <w:rFonts w:ascii="Times New Roman" w:hAnsi="Times New Roman" w:eastAsia="仿宋_GB2312"/>
                <w:sz w:val="24"/>
              </w:rPr>
              <w:t>核心区面积</w:t>
            </w:r>
            <w:r>
              <w:rPr>
                <w:rFonts w:hint="eastAsia" w:ascii="Times New Roman" w:hAnsi="Times New Roman" w:eastAsia="仿宋_GB2312"/>
                <w:sz w:val="24"/>
              </w:rPr>
              <w:t>3081.00</w:t>
            </w:r>
            <w:r>
              <w:rPr>
                <w:rFonts w:ascii="Times New Roman" w:hAnsi="Times New Roman" w:eastAsia="仿宋_GB2312"/>
                <w:sz w:val="24"/>
              </w:rPr>
              <w:t>公顷，</w:t>
            </w:r>
          </w:p>
          <w:p>
            <w:pPr>
              <w:spacing w:line="320" w:lineRule="exact"/>
              <w:jc w:val="left"/>
              <w:rPr>
                <w:rFonts w:ascii="Times New Roman" w:hAnsi="Times New Roman" w:eastAsia="仿宋_GB2312"/>
                <w:sz w:val="24"/>
              </w:rPr>
            </w:pPr>
            <w:r>
              <w:rPr>
                <w:rFonts w:ascii="Times New Roman" w:hAnsi="Times New Roman" w:eastAsia="仿宋_GB2312"/>
                <w:sz w:val="24"/>
              </w:rPr>
              <w:t>缓冲区面积</w:t>
            </w:r>
            <w:r>
              <w:rPr>
                <w:rFonts w:hint="eastAsia" w:ascii="Times New Roman" w:hAnsi="Times New Roman" w:eastAsia="仿宋_GB2312"/>
                <w:sz w:val="24"/>
              </w:rPr>
              <w:t>2569.00</w:t>
            </w:r>
            <w:r>
              <w:rPr>
                <w:rFonts w:ascii="Times New Roman" w:hAnsi="Times New Roman" w:eastAsia="仿宋_GB2312"/>
                <w:sz w:val="24"/>
              </w:rPr>
              <w:t>公顷，</w:t>
            </w:r>
          </w:p>
          <w:p>
            <w:pPr>
              <w:spacing w:line="320" w:lineRule="exact"/>
              <w:jc w:val="left"/>
              <w:rPr>
                <w:rFonts w:ascii="Times New Roman" w:hAnsi="Times New Roman" w:eastAsia="仿宋_GB2312"/>
                <w:sz w:val="24"/>
              </w:rPr>
            </w:pPr>
            <w:r>
              <w:rPr>
                <w:rFonts w:ascii="Times New Roman" w:hAnsi="Times New Roman" w:eastAsia="仿宋_GB2312"/>
                <w:sz w:val="24"/>
              </w:rPr>
              <w:t>实验区面积</w:t>
            </w:r>
            <w:r>
              <w:rPr>
                <w:rFonts w:hint="eastAsia" w:ascii="Times New Roman" w:hAnsi="Times New Roman" w:eastAsia="仿宋_GB2312"/>
                <w:sz w:val="24"/>
              </w:rPr>
              <w:t>4556.00</w:t>
            </w:r>
            <w:r>
              <w:rPr>
                <w:rFonts w:ascii="Times New Roman" w:hAnsi="Times New Roman" w:eastAsia="仿宋_GB2312"/>
                <w:sz w:val="24"/>
              </w:rPr>
              <w:t>公顷。</w:t>
            </w:r>
          </w:p>
          <w:p>
            <w:pPr>
              <w:spacing w:line="320" w:lineRule="exact"/>
              <w:jc w:val="left"/>
              <w:rPr>
                <w:rFonts w:hint="eastAsia" w:ascii="Times New Roman" w:hAnsi="Times New Roman" w:eastAsia="仿宋_GB2312"/>
                <w:sz w:val="24"/>
              </w:rPr>
            </w:pPr>
          </w:p>
        </w:tc>
        <w:tc>
          <w:tcPr>
            <w:tcW w:w="1635" w:type="dxa"/>
            <w:noWrap w:val="0"/>
            <w:vAlign w:val="top"/>
          </w:tcPr>
          <w:p>
            <w:pPr>
              <w:spacing w:line="320" w:lineRule="exact"/>
              <w:jc w:val="left"/>
              <w:rPr>
                <w:rFonts w:ascii="Times New Roman" w:hAnsi="Times New Roman" w:eastAsia="仿宋_GB2312"/>
                <w:sz w:val="24"/>
              </w:rPr>
            </w:pPr>
            <w:r>
              <w:rPr>
                <w:rFonts w:ascii="Times New Roman" w:hAnsi="Times New Roman" w:eastAsia="仿宋_GB2312"/>
                <w:sz w:val="24"/>
              </w:rPr>
              <w:t>总面积</w:t>
            </w:r>
          </w:p>
          <w:p>
            <w:pPr>
              <w:spacing w:line="320" w:lineRule="exact"/>
              <w:jc w:val="left"/>
              <w:rPr>
                <w:rFonts w:ascii="Times New Roman" w:hAnsi="Times New Roman" w:eastAsia="仿宋_GB2312"/>
                <w:sz w:val="24"/>
              </w:rPr>
            </w:pPr>
            <w:r>
              <w:rPr>
                <w:rFonts w:hint="eastAsia" w:eastAsia="仿宋_GB2312"/>
                <w:sz w:val="24"/>
                <w:lang w:val="en-US" w:eastAsia="zh-CN"/>
              </w:rPr>
              <w:t>10206.00</w:t>
            </w:r>
            <w:r>
              <w:rPr>
                <w:rFonts w:ascii="Times New Roman" w:hAnsi="Times New Roman" w:eastAsia="仿宋_GB2312"/>
                <w:sz w:val="24"/>
              </w:rPr>
              <w:t>公顷</w:t>
            </w:r>
          </w:p>
          <w:p>
            <w:pPr>
              <w:spacing w:line="320" w:lineRule="exact"/>
              <w:jc w:val="left"/>
              <w:rPr>
                <w:rFonts w:hint="eastAsia" w:ascii="Times New Roman" w:hAnsi="Times New Roman" w:eastAsia="仿宋_GB2312"/>
                <w:sz w:val="24"/>
                <w:lang w:eastAsia="zh-CN"/>
              </w:rPr>
            </w:pPr>
            <w:r>
              <w:rPr>
                <w:rFonts w:hint="eastAsia" w:eastAsia="仿宋_GB2312"/>
                <w:sz w:val="24"/>
                <w:lang w:eastAsia="zh-CN"/>
              </w:rPr>
              <w:t>，范围不变。</w:t>
            </w:r>
          </w:p>
          <w:p>
            <w:pPr>
              <w:spacing w:line="320" w:lineRule="exact"/>
              <w:jc w:val="left"/>
              <w:rPr>
                <w:rFonts w:ascii="Times New Roman" w:hAnsi="Times New Roman" w:eastAsia="仿宋_GB2312"/>
                <w:sz w:val="24"/>
              </w:rPr>
            </w:pPr>
            <w:r>
              <w:rPr>
                <w:rFonts w:ascii="Times New Roman" w:hAnsi="Times New Roman" w:eastAsia="仿宋_GB2312"/>
                <w:sz w:val="24"/>
              </w:rPr>
              <w:t>其中：</w:t>
            </w:r>
          </w:p>
          <w:p>
            <w:pPr>
              <w:spacing w:line="320" w:lineRule="exact"/>
              <w:jc w:val="left"/>
              <w:rPr>
                <w:rFonts w:ascii="Times New Roman" w:hAnsi="Times New Roman" w:eastAsia="仿宋_GB2312"/>
                <w:sz w:val="24"/>
              </w:rPr>
            </w:pPr>
            <w:r>
              <w:rPr>
                <w:rFonts w:ascii="Times New Roman" w:hAnsi="Times New Roman" w:eastAsia="仿宋_GB2312"/>
                <w:sz w:val="24"/>
              </w:rPr>
              <w:t>核心区面积</w:t>
            </w:r>
            <w:r>
              <w:rPr>
                <w:rFonts w:hint="eastAsia" w:ascii="Times New Roman" w:hAnsi="Times New Roman" w:eastAsia="仿宋_GB2312"/>
                <w:sz w:val="24"/>
              </w:rPr>
              <w:t>3081.00</w:t>
            </w:r>
            <w:r>
              <w:rPr>
                <w:rFonts w:ascii="Times New Roman" w:hAnsi="Times New Roman" w:eastAsia="仿宋_GB2312"/>
                <w:sz w:val="24"/>
              </w:rPr>
              <w:t>公顷，</w:t>
            </w:r>
          </w:p>
          <w:p>
            <w:pPr>
              <w:spacing w:line="320" w:lineRule="exact"/>
              <w:jc w:val="left"/>
              <w:rPr>
                <w:rFonts w:ascii="Times New Roman" w:hAnsi="Times New Roman" w:eastAsia="仿宋_GB2312"/>
                <w:sz w:val="24"/>
              </w:rPr>
            </w:pPr>
            <w:r>
              <w:rPr>
                <w:rFonts w:ascii="Times New Roman" w:hAnsi="Times New Roman" w:eastAsia="仿宋_GB2312"/>
                <w:sz w:val="24"/>
              </w:rPr>
              <w:t>缓冲区面积</w:t>
            </w:r>
            <w:r>
              <w:rPr>
                <w:rFonts w:hint="eastAsia" w:ascii="Times New Roman" w:hAnsi="Times New Roman" w:eastAsia="仿宋_GB2312"/>
                <w:sz w:val="24"/>
              </w:rPr>
              <w:t>2282.57</w:t>
            </w:r>
            <w:r>
              <w:rPr>
                <w:rFonts w:ascii="Times New Roman" w:hAnsi="Times New Roman" w:eastAsia="仿宋_GB2312"/>
                <w:sz w:val="24"/>
              </w:rPr>
              <w:t>公顷，</w:t>
            </w:r>
          </w:p>
          <w:p>
            <w:pPr>
              <w:spacing w:line="320" w:lineRule="exact"/>
              <w:jc w:val="left"/>
              <w:rPr>
                <w:rFonts w:ascii="Times New Roman" w:hAnsi="Times New Roman" w:eastAsia="仿宋_GB2312"/>
                <w:sz w:val="24"/>
              </w:rPr>
            </w:pPr>
            <w:r>
              <w:rPr>
                <w:rFonts w:ascii="Times New Roman" w:hAnsi="Times New Roman" w:eastAsia="仿宋_GB2312"/>
                <w:sz w:val="24"/>
              </w:rPr>
              <w:t>实验区面积</w:t>
            </w:r>
            <w:r>
              <w:rPr>
                <w:rFonts w:hint="eastAsia" w:ascii="Times New Roman" w:hAnsi="Times New Roman" w:eastAsia="仿宋_GB2312"/>
                <w:sz w:val="24"/>
              </w:rPr>
              <w:t>4842.43</w:t>
            </w:r>
            <w:r>
              <w:rPr>
                <w:rFonts w:ascii="Times New Roman" w:hAnsi="Times New Roman" w:eastAsia="仿宋_GB2312"/>
                <w:sz w:val="24"/>
              </w:rPr>
              <w:t>公顷。</w:t>
            </w:r>
          </w:p>
          <w:p>
            <w:pPr>
              <w:spacing w:line="320" w:lineRule="exact"/>
              <w:jc w:val="left"/>
              <w:rPr>
                <w:rFonts w:ascii="Times New Roman" w:hAnsi="Times New Roman" w:eastAsia="仿宋_GB2312"/>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OThhMjhjOTAxMzU2NWU3MmZiYmZlZTlkOTNkMzEifQ=="/>
  </w:docVars>
  <w:rsids>
    <w:rsidRoot w:val="146248E3"/>
    <w:rsid w:val="14624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2023-10-10T09:46:00Z</dcterms:created>
  <dc:creator>林业政务网</dc:creator>
  <cp:lastModifiedBy>林业政务网</cp:lastModifiedBy>
  <dcterms:modified xsi:type="dcterms:W3CDTF">2023-10-10T09:48:11Z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0A8A5D67EA1C457CB59BAE918792B51E_11</vt:lpwstr>
  </property>
</Properties>
</file>