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林木良种名录</w:t>
      </w:r>
    </w:p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审定通过品种</w:t>
      </w:r>
    </w:p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洞口县杉木二代种子园种子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杉木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>Cunninghamia lanceolata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 w:bidi="ar"/>
        </w:rPr>
        <w:t>种子园种子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" w:eastAsia="zh-CN"/>
        </w:rPr>
        <w:t>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CSO(2)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CL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-001-20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洞口县桥头国有林场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徐清乾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、张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勰、黄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帆、邓星伟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种子园种子千粒重6.12g~6.53g，种子育苗造林，与一般生产性种子对比，材积增益在25%以上。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用材林树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与一般杉木栽培技术相同。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播种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育苗，合格苗造林。穴垦整地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，穴规格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40cm×40cm×30cm，适宜初植密度1050~1650株/hm²，造林季节选择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阴雨天栽植，覆土压紧呈龟背状；造林后前3年每年抚育2次。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适宜种植范围：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湖南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省杉木适宜栽培区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桑植县大叶榉树一代种子园种子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大叶榉树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sz w:val="32"/>
          <w:szCs w:val="32"/>
          <w:lang w:val="en" w:eastAsia="zh-CN" w:bidi="ar"/>
        </w:rPr>
        <w:t>Z</w:t>
      </w:r>
      <w:r>
        <w:rPr>
          <w:rFonts w:hint="default" w:ascii="Times New Roman" w:hAnsi="Times New Roman" w:eastAsia="方正仿宋_GBK" w:cs="Times New Roman"/>
          <w:i/>
          <w:iCs/>
          <w:color w:val="auto"/>
          <w:sz w:val="32"/>
          <w:szCs w:val="32"/>
          <w:lang w:val="en-US" w:eastAsia="zh-CN" w:bidi="ar"/>
        </w:rPr>
        <w:t>e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lkova schneideriana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种子园种子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32"/>
          <w:szCs w:val="32"/>
          <w:lang w:val="en" w:eastAsia="zh-CN"/>
        </w:rPr>
        <w:t>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CSO(1)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Z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桑植县两河口国有苗圃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王旭军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、向恩波、向宗化、向延才、彭翠英、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廖德志、程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种子园种子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平均千粒重11.76g，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对照本地一般生产性种子，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树高、胸径和单株材积的增益分别为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6.84%、12.17%和37.2%。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 xml:space="preserve">主要用途：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用材林树种。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播种育苗，合格苗造林。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选择海拔1100米以下土层深厚肥沃、排水良好的平缓阳坡，穴垦整地，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规格50cm×50cm×50cm，适宜初植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密度1110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株/hm²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；造林后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前3年每年抚育2次，苗期和幼林期，注意培育主干，适当修除侧枝。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湖南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省大叶榉树适宜栽培区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‘波尼’薄壳山核桃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薄壳山核桃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Carya illinoinensis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lang w:val="en-US" w:eastAsia="zh-CN" w:bidi="ar"/>
        </w:rPr>
        <w:t>‘Pawnee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>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引种驯化品种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中南林业科技大学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蒋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瑶、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袁  军、王耀辉、吕芳德、张日清、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尹红青、王大故、魏海林、胡小许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中大果品种，坚果长椭圆形，果顶钝尖，果基稍圆。坚果纵径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37.7~45.9mm，横径17.2~21.7mm，坚果壳厚0.6~0.8mm；单果平均粒重8.22g，出仁率52.3~57.6%，干种仁含油率64.2~70.5%；果仁金黄色，易取仁。2年生嫁接苗种植后第5年平均亩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产51.8kg。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3月下旬萌动，4月下旬~5月上旬雄花盛开，5月上旬雌花盛开，9月中下旬-10月初坚果成熟。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12月至次年3月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合格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嫁接苗造林，可选择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‘普兹列’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 w:bidi="ar"/>
        </w:rPr>
        <w:t>‘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特贾斯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 w:bidi="ar"/>
        </w:rPr>
        <w:t>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‘坎扎’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作为授粉树。初植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株行距4m×5m，树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冠交接时隔株移植或间伐为8m×10m定植。林下可间种西瓜、矮化桃树等。幼树要抑制树体旺长，增加分枝数，提高短枝量。结果期植株以冬季修剪为主，尽量保留结果母枝，增加结果部位；加强水肥管理和病虫害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湖南省薄壳山核桃适宜栽培区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eastAsia="zh-CN" w:bidi="ar"/>
        </w:rPr>
        <w:t>‘威奇塔’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薄壳山核桃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树    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薄壳山核桃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000000"/>
          <w:sz w:val="32"/>
          <w:szCs w:val="32"/>
          <w:lang w:val="en-US" w:eastAsia="zh-CN" w:bidi="ar"/>
        </w:rPr>
        <w:t xml:space="preserve">Carya illinoinensis 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32"/>
          <w:szCs w:val="32"/>
          <w:lang w:val="en-US" w:eastAsia="zh-CN" w:bidi="ar"/>
        </w:rPr>
        <w:t>‘Wichita’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 xml:space="preserve">类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别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引种驯化品种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审定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ETS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中南林业科技大学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、蒋  瑶、王耀辉、吕芳德、张日清、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唐成林、黄  锋、肖小清、周文君、李  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品种特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性：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中大果品种，坚果长椭圆形，果顶锐尖到渐尖，果基稍圆带钝尖，纵径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35.7~46.6mm，横径16.9~20.7mm，坚果壳厚0.6~0.8mm；单果平均粒重8.63g，出仁率54.8~57.2%，干种仁含油率66.32~71.2%。2年生嫁接苗种植后第5年平均亩产58.8kg。3月下旬萌动，5月上旬雌花盛开，5月中上旬雄花盛开，9月中下旬-10月上旬坚果成熟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12月至次年3月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合格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嫁接苗造林，可选择‘波尼’‘普兹列’‘福克特’作为授粉树。初植株行距4m×5m，树冠搭接时隔株移植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或间伐为8m×10m定植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林下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可间种西瓜、矮化桃树等。幼树要抑制树体旺长，增加分枝数，提高短枝量。结果期植株以冬季修剪为主，尽量保留结果母枝，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增加结果部位；加强水肥管理和病虫害防治。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湖南省薄壳山核桃适宜栽培区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定通过的品种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kern w:val="0"/>
          <w:sz w:val="32"/>
          <w:szCs w:val="32"/>
          <w:lang w:val="en-US" w:eastAsia="zh-CN" w:bidi="ar"/>
        </w:rPr>
        <w:t>1.‘金湘玉’桃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树    种：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桃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学    名：</w:t>
      </w:r>
      <w:r>
        <w:rPr>
          <w:rFonts w:hint="default" w:ascii="Times New Roman" w:hAnsi="Times New Roman" w:eastAsia="方正仿宋_GBK" w:cs="Times New Roman"/>
          <w:i/>
          <w:iCs/>
          <w:color w:val="auto"/>
          <w:kern w:val="0"/>
          <w:sz w:val="32"/>
          <w:szCs w:val="32"/>
          <w:lang w:val="en" w:eastAsia="zh-CN" w:bidi="ar"/>
        </w:rPr>
        <w:t>Prunus</w:t>
      </w:r>
      <w:r>
        <w:rPr>
          <w:rFonts w:hint="default" w:ascii="Times New Roman" w:hAnsi="Times New Roman" w:eastAsia="方正仿宋_GBK" w:cs="Times New Roman"/>
          <w:i/>
          <w:iCs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/>
          <w:iCs/>
          <w:color w:val="000000"/>
          <w:kern w:val="0"/>
          <w:sz w:val="32"/>
          <w:szCs w:val="32"/>
          <w:lang w:val="en-US" w:eastAsia="zh-CN" w:bidi="ar"/>
        </w:rPr>
        <w:t>persica ‘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Jinxiangyu</w:t>
      </w:r>
      <w:r>
        <w:rPr>
          <w:rFonts w:hint="default" w:ascii="Times New Roman" w:hAnsi="Times New Roman" w:eastAsia="方正仿宋_GBK" w:cs="Times New Roman"/>
          <w:i/>
          <w:iCs/>
          <w:color w:val="000000"/>
          <w:kern w:val="0"/>
          <w:sz w:val="32"/>
          <w:szCs w:val="32"/>
          <w:lang w:val="en-US" w:eastAsia="zh-CN" w:bidi="ar"/>
        </w:rPr>
        <w:t>’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类    别：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品种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通过类别：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  <w:t>认定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2023年3月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日~2026年3月</w:t>
      </w:r>
      <w:r>
        <w:rPr>
          <w:rFonts w:hint="eastAsia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bCs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编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" w:eastAsia="zh-CN"/>
        </w:rPr>
        <w:t>号：湘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R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SV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P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申 请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张良波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选 育 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张良波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、段祖连、张雨强、张水波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 xml:space="preserve">品种特性: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毛桃变异型，果肉金黄带红晕，肉质硬溶；6月中旬成熟，较‘锦绣黄桃’早熟约40天；平均单果重160g。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果实卵圆形，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可溶性固形物含量11.9%，可溶性糖含量9.74%，Vc含量11.44mg/100g。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主要用途：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鲜食或加工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栽培技术要点：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毛桃砧木嫁接繁殖；宜选择阳光充足、地下排水较好的园地建园，主干形栽培采用株行距为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1.5m×3m，开心形栽培采用株行距为3m×4m，加强水肥管理、树体管理，及时防治病虫害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lang w:val="en-US" w:eastAsia="zh-CN"/>
        </w:rPr>
        <w:t>适宜种植范围：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eastAsia="zh-CN"/>
        </w:rPr>
        <w:t>黄桃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适宜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栽培区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注：通过认定的林木良种，认定期满后不得作为良种继续使用，应重新进行林木品种审定。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2334"/>
    <w:rsid w:val="0D0B2334"/>
    <w:rsid w:val="43147F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2023-03-23T02:28:00Z</dcterms:created>
  <dc:creator>林业政务网</dc:creator>
  <cp:lastModifiedBy>林业政务网</cp:lastModifiedBy>
  <dcterms:modified xsi:type="dcterms:W3CDTF">2023-03-27T15:23:57Z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