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" w:eastAsia="zh-CN" w:bidi="ar-SA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  <w:t xml:space="preserve">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方正小标宋_GBK" w:eastAsia="方正小标宋_GBK" w:cs="方正小标宋_GBK"/>
          <w:sz w:val="32"/>
          <w:szCs w:val="32"/>
          <w:lang w:val="en-US" w:eastAsia="zh-CN" w:bidi="ar-SA"/>
        </w:rPr>
      </w:pPr>
      <w:r>
        <w:rPr>
          <w:rFonts w:hint="eastAsia" w:ascii="方正小标宋_GBK" w:eastAsia="方正小标宋_GBK" w:cs="方正小标宋_GBK"/>
          <w:sz w:val="32"/>
          <w:szCs w:val="32"/>
          <w:lang w:val="en-US" w:eastAsia="zh-CN" w:bidi="ar-SA"/>
        </w:rPr>
        <w:t>湖南省第二批省级林木种质资源库名单</w:t>
      </w:r>
    </w:p>
    <w:tbl>
      <w:tblPr>
        <w:tblStyle w:val="3"/>
        <w:tblW w:w="84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79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  <w:t>石门县大同山国有林场无患子种质资源库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  <w:t>长沙市山茶属种质资源库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  <w:t>双牌县打鼓坪国有林场伯乐树青钱柳种质资源库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  <w:t>慈利县江垭国有林场杜仲种质资源库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  <w:t>临武县西山国有林场山乌桕种质资源库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北魏楷书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xi Sans">
    <w:altName w:val="Noto Sans JP Regula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JP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70503"/>
    <w:rsid w:val="5067050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2022-11-21T01:22:00Z</dcterms:created>
  <dc:creator>董帅昌</dc:creator>
  <cp:lastModifiedBy>董帅昌</cp:lastModifiedBy>
  <dcterms:modified xsi:type="dcterms:W3CDTF">2022-11-21T01:23:06Z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