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6170"/>
            <wp:effectExtent l="0" t="0" r="3810" b="11430"/>
            <wp:docPr id="1" name="图片 1" descr="湖南湘阴横岭湖省级自然保护区范围和功能区调整前功能区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湘阴横岭湖省级自然保护区范围和功能区调整前功能区划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63E5"/>
    <w:rsid w:val="1AFC167D"/>
    <w:rsid w:val="1CCF082F"/>
    <w:rsid w:val="361445EA"/>
    <w:rsid w:val="3C2E00DF"/>
    <w:rsid w:val="40215E14"/>
    <w:rsid w:val="63F3210E"/>
    <w:rsid w:val="6F895C6C"/>
    <w:rsid w:val="75A258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Administrator</dc:creator>
  <cp:lastModifiedBy>董帅昌</cp:lastModifiedBy>
  <dcterms:modified xsi:type="dcterms:W3CDTF">2022-09-28T00:50:53Z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4FE6B83077D54510B320CD67269294DD</vt:lpwstr>
  </property>
</Properties>
</file>