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C480F">
      <w:pPr>
        <w:widowControl w:val="0"/>
        <w:kinsoku/>
        <w:topLinePunct/>
        <w:autoSpaceDN/>
        <w:spacing w:line="600" w:lineRule="exact"/>
        <w:jc w:val="center"/>
        <w:textAlignment w:val="center"/>
        <w:rPr>
          <w:rFonts w:hint="default" w:ascii="方正小标宋_GBK" w:hAnsi="方正小标宋_GBK" w:eastAsia="方正小标宋_GBK" w:cs="方正小标宋_GBK"/>
          <w:spacing w:val="7"/>
          <w:sz w:val="44"/>
          <w:szCs w:val="44"/>
          <w:lang w:eastAsia="zh-CN"/>
        </w:rPr>
      </w:pPr>
      <w:r>
        <w:rPr>
          <w:rFonts w:hint="default" w:ascii="方正小标宋_GBK" w:hAnsi="方正小标宋_GBK" w:eastAsia="方正小标宋_GBK" w:cs="方正小标宋_GBK"/>
          <w:spacing w:val="7"/>
          <w:sz w:val="44"/>
          <w:szCs w:val="44"/>
          <w:lang w:eastAsia="zh-CN"/>
        </w:rPr>
        <w:t>湖南省林业局</w:t>
      </w:r>
      <w:r>
        <w:rPr>
          <w:rFonts w:hint="default" w:ascii="方正小标宋_GBK" w:hAnsi="方正小标宋_GBK" w:eastAsia="方正小标宋_GBK" w:cs="方正小标宋_GBK"/>
          <w:spacing w:val="7"/>
          <w:sz w:val="44"/>
          <w:szCs w:val="44"/>
          <w:lang w:val="en-US" w:eastAsia="zh-CN"/>
        </w:rPr>
        <w:t>2025</w:t>
      </w:r>
      <w:r>
        <w:rPr>
          <w:rFonts w:hint="default" w:ascii="方正小标宋_GBK" w:hAnsi="方正小标宋_GBK" w:eastAsia="方正小标宋_GBK" w:cs="方正小标宋_GBK"/>
          <w:spacing w:val="7"/>
          <w:sz w:val="44"/>
          <w:szCs w:val="44"/>
          <w:lang w:eastAsia="zh-CN"/>
        </w:rPr>
        <w:t>年度部门整体支出</w:t>
      </w:r>
    </w:p>
    <w:p w14:paraId="0BF31923">
      <w:pPr>
        <w:widowControl w:val="0"/>
        <w:kinsoku/>
        <w:topLinePunct/>
        <w:autoSpaceDN/>
        <w:bidi w:val="0"/>
        <w:spacing w:line="600" w:lineRule="exact"/>
        <w:jc w:val="center"/>
        <w:textAlignment w:val="center"/>
        <w:rPr>
          <w:rFonts w:hint="default" w:ascii="方正小标宋_GBK" w:hAnsi="方正小标宋_GBK" w:eastAsia="方正小标宋_GBK" w:cs="方正小标宋_GBK"/>
          <w:spacing w:val="7"/>
          <w:sz w:val="44"/>
          <w:szCs w:val="44"/>
          <w:lang w:eastAsia="zh-CN"/>
        </w:rPr>
      </w:pPr>
      <w:r>
        <w:rPr>
          <w:rFonts w:hint="default" w:ascii="方正小标宋_GBK" w:hAnsi="方正小标宋_GBK" w:eastAsia="方正小标宋_GBK" w:cs="方正小标宋_GBK"/>
          <w:spacing w:val="7"/>
          <w:sz w:val="44"/>
          <w:szCs w:val="44"/>
          <w:lang w:eastAsia="zh-CN"/>
        </w:rPr>
        <w:t>绩效自评报告</w:t>
      </w:r>
    </w:p>
    <w:p w14:paraId="5D2EAB51">
      <w:pPr>
        <w:spacing w:line="266" w:lineRule="auto"/>
        <w:rPr>
          <w:lang w:eastAsia="zh-CN"/>
        </w:rPr>
      </w:pPr>
    </w:p>
    <w:p w14:paraId="4AB3E2C0">
      <w:pPr>
        <w:spacing w:line="266" w:lineRule="auto"/>
        <w:rPr>
          <w:lang w:eastAsia="zh-CN"/>
        </w:rPr>
      </w:pPr>
    </w:p>
    <w:p w14:paraId="652E63C3">
      <w:pPr>
        <w:pStyle w:val="7"/>
        <w:widowControl w:val="0"/>
        <w:kinsoku/>
        <w:topLinePunct/>
        <w:autoSpaceDN/>
        <w:spacing w:line="560" w:lineRule="exact"/>
        <w:ind w:firstLine="668"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7"/>
          <w:sz w:val="32"/>
          <w:szCs w:val="32"/>
          <w:lang w:eastAsia="zh-CN"/>
        </w:rPr>
        <w:t>根据《湖南省财政厅关于开展2025年度省级预算部门绩效自评和部门评价的通知</w:t>
      </w:r>
      <w:r>
        <w:rPr>
          <w:rFonts w:hint="default" w:ascii="Times New Roman" w:hAnsi="Times New Roman" w:eastAsia="方正仿宋_GBK" w:cs="Times New Roman"/>
          <w:spacing w:val="-4"/>
          <w:sz w:val="32"/>
          <w:szCs w:val="32"/>
          <w:lang w:eastAsia="zh-CN"/>
        </w:rPr>
        <w:t>》（湘财绩〔2026〕2号，以下简称通知）</w:t>
      </w:r>
      <w:r>
        <w:rPr>
          <w:rFonts w:hint="default" w:ascii="Times New Roman" w:hAnsi="Times New Roman" w:eastAsia="方正仿宋_GBK" w:cs="Times New Roman"/>
          <w:spacing w:val="15"/>
          <w:sz w:val="32"/>
          <w:szCs w:val="32"/>
          <w:lang w:eastAsia="zh-CN"/>
        </w:rPr>
        <w:t>要求，为强化绩效和责任意识，进一步规范和提</w:t>
      </w:r>
      <w:r>
        <w:rPr>
          <w:rFonts w:hint="default" w:ascii="Times New Roman" w:hAnsi="Times New Roman" w:eastAsia="方正仿宋_GBK" w:cs="Times New Roman"/>
          <w:spacing w:val="14"/>
          <w:sz w:val="32"/>
          <w:szCs w:val="32"/>
          <w:lang w:eastAsia="zh-CN"/>
        </w:rPr>
        <w:t>升财政资金管</w:t>
      </w:r>
      <w:r>
        <w:rPr>
          <w:rFonts w:hint="default" w:ascii="Times New Roman" w:hAnsi="Times New Roman" w:eastAsia="方正仿宋_GBK" w:cs="Times New Roman"/>
          <w:spacing w:val="10"/>
          <w:sz w:val="32"/>
          <w:szCs w:val="32"/>
          <w:lang w:eastAsia="zh-CN"/>
        </w:rPr>
        <w:t>理，提高资金使用效率，推进财政资金使用效益，我局组织开</w:t>
      </w:r>
      <w:r>
        <w:rPr>
          <w:rFonts w:hint="default" w:ascii="Times New Roman" w:hAnsi="Times New Roman" w:eastAsia="方正仿宋_GBK" w:cs="Times New Roman"/>
          <w:spacing w:val="5"/>
          <w:sz w:val="32"/>
          <w:szCs w:val="32"/>
          <w:lang w:eastAsia="zh-CN"/>
        </w:rPr>
        <w:t>展了2025年度部门整体绩效自评工作。</w:t>
      </w:r>
      <w:r>
        <w:rPr>
          <w:rFonts w:hint="default" w:ascii="Times New Roman" w:hAnsi="Times New Roman" w:eastAsia="方正仿宋_GBK" w:cs="Times New Roman"/>
          <w:spacing w:val="5"/>
          <w:sz w:val="32"/>
          <w:szCs w:val="32"/>
        </w:rPr>
        <w:t>现将有关情况报告如下：</w:t>
      </w:r>
    </w:p>
    <w:p w14:paraId="39F72707">
      <w:pPr>
        <w:widowControl w:val="0"/>
        <w:numPr>
          <w:ilvl w:val="0"/>
          <w:numId w:val="1"/>
        </w:numPr>
        <w:kinsoku/>
        <w:topLinePunct/>
        <w:autoSpaceDE/>
        <w:autoSpaceDN/>
        <w:adjustRightInd/>
        <w:snapToGrid/>
        <w:spacing w:line="560" w:lineRule="exact"/>
        <w:ind w:leftChars="0" w:firstLine="640" w:firstLineChars="200"/>
        <w:jc w:val="both"/>
        <w:textAlignment w:val="auto"/>
        <w:outlineLvl w:val="0"/>
        <w:rPr>
          <w:rFonts w:ascii="Times New Roman" w:hAnsi="Times New Roman" w:eastAsia="黑体" w:cs="Times New Roman"/>
          <w:snapToGrid/>
          <w:kern w:val="2"/>
          <w:sz w:val="32"/>
          <w:szCs w:val="32"/>
          <w:lang w:eastAsia="zh-CN"/>
        </w:rPr>
      </w:pPr>
      <w:r>
        <w:rPr>
          <w:rFonts w:ascii="Times New Roman" w:hAnsi="Times New Roman" w:eastAsia="黑体" w:cs="Times New Roman"/>
          <w:snapToGrid/>
          <w:kern w:val="2"/>
          <w:sz w:val="32"/>
          <w:szCs w:val="32"/>
          <w:lang w:eastAsia="zh-CN"/>
        </w:rPr>
        <w:t>部门基本情况</w:t>
      </w:r>
    </w:p>
    <w:p w14:paraId="5FCE5776">
      <w:pPr>
        <w:widowControl w:val="0"/>
        <w:kinsoku/>
        <w:topLinePunct/>
        <w:autoSpaceDN/>
        <w:spacing w:line="560" w:lineRule="exact"/>
        <w:ind w:firstLine="643" w:firstLineChars="200"/>
        <w:jc w:val="both"/>
        <w:textAlignment w:val="auto"/>
        <w:outlineLvl w:val="1"/>
        <w:rPr>
          <w:rFonts w:ascii="Arial" w:hAnsi="Arial" w:eastAsia="楷体_GB2312" w:cs="Arial"/>
          <w:b/>
          <w:snapToGrid w:val="0"/>
          <w:kern w:val="0"/>
          <w:sz w:val="32"/>
          <w:szCs w:val="32"/>
          <w:lang w:eastAsia="zh-CN"/>
        </w:rPr>
      </w:pPr>
      <w:r>
        <w:rPr>
          <w:rFonts w:eastAsia="楷体_GB2312"/>
          <w:b/>
          <w:sz w:val="32"/>
          <w:szCs w:val="32"/>
        </w:rPr>
        <w:t>（一）部门基本情况</w:t>
      </w:r>
    </w:p>
    <w:p w14:paraId="36ED9839">
      <w:pPr>
        <w:pStyle w:val="7"/>
        <w:adjustRightInd w:val="0"/>
        <w:snapToGrid w:val="0"/>
        <w:spacing w:line="560" w:lineRule="exact"/>
        <w:ind w:firstLine="670"/>
        <w:rPr>
          <w:rFonts w:hint="eastAsia" w:ascii="Times New Roman" w:hAnsi="Times New Roman" w:eastAsia="方正仿宋_GBK" w:cs="Times New Roman"/>
          <w:b/>
          <w:bCs/>
          <w:snapToGrid w:val="0"/>
          <w:spacing w:val="7"/>
          <w:kern w:val="0"/>
          <w:sz w:val="32"/>
          <w:szCs w:val="32"/>
          <w:lang w:eastAsia="zh-CN"/>
        </w:rPr>
      </w:pPr>
      <w:r>
        <w:rPr>
          <w:rFonts w:hint="eastAsia" w:ascii="Times New Roman" w:hAnsi="Times New Roman" w:eastAsia="方正仿宋_GBK" w:cs="Times New Roman"/>
          <w:b/>
          <w:bCs/>
          <w:snapToGrid w:val="0"/>
          <w:spacing w:val="7"/>
          <w:kern w:val="0"/>
          <w:sz w:val="32"/>
          <w:szCs w:val="32"/>
          <w:lang w:eastAsia="zh-CN"/>
        </w:rPr>
        <w:t>1.主要职责</w:t>
      </w:r>
    </w:p>
    <w:p w14:paraId="68658CE5">
      <w:pPr>
        <w:pStyle w:val="7"/>
        <w:widowControl w:val="0"/>
        <w:kinsoku/>
        <w:topLinePunct/>
        <w:autoSpaceDN/>
        <w:spacing w:line="560" w:lineRule="exact"/>
        <w:ind w:firstLine="668" w:firstLineChars="200"/>
        <w:jc w:val="both"/>
        <w:textAlignment w:val="auto"/>
        <w:rPr>
          <w:rFonts w:hint="default" w:ascii="Times New Roman" w:hAnsi="Times New Roman" w:eastAsia="方正仿宋_GBK" w:cs="Times New Roman"/>
          <w:spacing w:val="7"/>
          <w:sz w:val="32"/>
          <w:szCs w:val="32"/>
          <w:lang w:eastAsia="zh-CN"/>
        </w:rPr>
      </w:pPr>
      <w:r>
        <w:rPr>
          <w:rFonts w:hint="default" w:ascii="Times New Roman" w:hAnsi="Times New Roman" w:eastAsia="方正仿宋_GBK" w:cs="Times New Roman"/>
          <w:spacing w:val="7"/>
          <w:sz w:val="32"/>
          <w:szCs w:val="32"/>
          <w:lang w:eastAsia="zh-CN"/>
        </w:rPr>
        <w:t>我局为正厅级单位。主要职责包括：</w:t>
      </w:r>
    </w:p>
    <w:p w14:paraId="6324AC46">
      <w:pPr>
        <w:pStyle w:val="7"/>
        <w:widowControl w:val="0"/>
        <w:kinsoku/>
        <w:topLinePunct/>
        <w:autoSpaceDN/>
        <w:spacing w:line="560" w:lineRule="exact"/>
        <w:ind w:firstLine="668" w:firstLineChars="200"/>
        <w:jc w:val="both"/>
        <w:textAlignment w:val="auto"/>
        <w:rPr>
          <w:rFonts w:hint="default" w:ascii="Times New Roman" w:hAnsi="Times New Roman" w:eastAsia="方正仿宋_GBK" w:cs="Times New Roman"/>
          <w:spacing w:val="7"/>
          <w:sz w:val="32"/>
          <w:szCs w:val="32"/>
          <w:lang w:eastAsia="zh-CN"/>
        </w:rPr>
      </w:pPr>
      <w:r>
        <w:rPr>
          <w:rFonts w:hint="default" w:ascii="Times New Roman" w:hAnsi="Times New Roman" w:eastAsia="方正仿宋_GBK" w:cs="Times New Roman"/>
          <w:spacing w:val="7"/>
          <w:sz w:val="32"/>
          <w:szCs w:val="32"/>
          <w:lang w:eastAsia="zh-CN"/>
        </w:rPr>
        <w:t>（1）负责林业和草原及其生态保护修复的监督管理。</w:t>
      </w:r>
    </w:p>
    <w:p w14:paraId="412444AC">
      <w:pPr>
        <w:pStyle w:val="7"/>
        <w:widowControl w:val="0"/>
        <w:kinsoku/>
        <w:topLinePunct/>
        <w:autoSpaceDN/>
        <w:spacing w:line="560" w:lineRule="exact"/>
        <w:ind w:firstLine="668" w:firstLineChars="200"/>
        <w:jc w:val="both"/>
        <w:textAlignment w:val="auto"/>
        <w:rPr>
          <w:rFonts w:hint="default" w:ascii="Times New Roman" w:hAnsi="Times New Roman" w:eastAsia="方正仿宋_GBK" w:cs="Times New Roman"/>
          <w:spacing w:val="7"/>
          <w:sz w:val="32"/>
          <w:szCs w:val="32"/>
          <w:lang w:eastAsia="zh-CN"/>
        </w:rPr>
      </w:pPr>
      <w:r>
        <w:rPr>
          <w:rFonts w:hint="default" w:ascii="Times New Roman" w:hAnsi="Times New Roman" w:eastAsia="方正仿宋_GBK" w:cs="Times New Roman"/>
          <w:spacing w:val="7"/>
          <w:sz w:val="32"/>
          <w:szCs w:val="32"/>
          <w:lang w:eastAsia="zh-CN"/>
        </w:rPr>
        <w:t>（2）组织林业和草原生态保护修复和造林绿化工作。</w:t>
      </w:r>
    </w:p>
    <w:p w14:paraId="5088FE67">
      <w:pPr>
        <w:pStyle w:val="7"/>
        <w:widowControl w:val="0"/>
        <w:kinsoku/>
        <w:topLinePunct/>
        <w:autoSpaceDN/>
        <w:spacing w:line="560" w:lineRule="exact"/>
        <w:ind w:firstLine="668" w:firstLineChars="200"/>
        <w:jc w:val="both"/>
        <w:textAlignment w:val="auto"/>
        <w:rPr>
          <w:rFonts w:hint="default" w:ascii="Times New Roman" w:hAnsi="Times New Roman" w:eastAsia="方正仿宋_GBK" w:cs="Times New Roman"/>
          <w:spacing w:val="7"/>
          <w:sz w:val="32"/>
          <w:szCs w:val="32"/>
          <w:lang w:eastAsia="zh-CN"/>
        </w:rPr>
      </w:pPr>
      <w:r>
        <w:rPr>
          <w:rFonts w:hint="default" w:ascii="Times New Roman" w:hAnsi="Times New Roman" w:eastAsia="方正仿宋_GBK" w:cs="Times New Roman"/>
          <w:spacing w:val="7"/>
          <w:sz w:val="32"/>
          <w:szCs w:val="32"/>
          <w:lang w:eastAsia="zh-CN"/>
        </w:rPr>
        <w:t>（3）负责森林、草原、湿地资源的监督管理。</w:t>
      </w:r>
    </w:p>
    <w:p w14:paraId="2934D134">
      <w:pPr>
        <w:pStyle w:val="7"/>
        <w:widowControl w:val="0"/>
        <w:kinsoku/>
        <w:topLinePunct/>
        <w:autoSpaceDN/>
        <w:spacing w:line="560" w:lineRule="exact"/>
        <w:ind w:firstLine="668" w:firstLineChars="200"/>
        <w:jc w:val="both"/>
        <w:textAlignment w:val="auto"/>
        <w:rPr>
          <w:rFonts w:hint="default" w:ascii="Times New Roman" w:hAnsi="Times New Roman" w:eastAsia="方正仿宋_GBK" w:cs="Times New Roman"/>
          <w:spacing w:val="7"/>
          <w:sz w:val="32"/>
          <w:szCs w:val="32"/>
          <w:lang w:eastAsia="zh-CN"/>
        </w:rPr>
      </w:pPr>
      <w:r>
        <w:rPr>
          <w:rFonts w:hint="default" w:ascii="Times New Roman" w:hAnsi="Times New Roman" w:eastAsia="方正仿宋_GBK" w:cs="Times New Roman"/>
          <w:spacing w:val="7"/>
          <w:sz w:val="32"/>
          <w:szCs w:val="32"/>
          <w:lang w:eastAsia="zh-CN"/>
        </w:rPr>
        <w:t>（4）负责监督管理石漠化防治工作。</w:t>
      </w:r>
    </w:p>
    <w:p w14:paraId="67579079">
      <w:pPr>
        <w:pStyle w:val="7"/>
        <w:widowControl w:val="0"/>
        <w:kinsoku/>
        <w:topLinePunct/>
        <w:autoSpaceDN/>
        <w:spacing w:line="560" w:lineRule="exact"/>
        <w:ind w:firstLine="668" w:firstLineChars="200"/>
        <w:jc w:val="both"/>
        <w:textAlignment w:val="auto"/>
        <w:rPr>
          <w:rFonts w:hint="default" w:ascii="Times New Roman" w:hAnsi="Times New Roman" w:eastAsia="方正仿宋_GBK" w:cs="Times New Roman"/>
          <w:spacing w:val="7"/>
          <w:sz w:val="32"/>
          <w:szCs w:val="32"/>
          <w:lang w:eastAsia="zh-CN"/>
        </w:rPr>
      </w:pPr>
      <w:r>
        <w:rPr>
          <w:rFonts w:hint="default" w:ascii="Times New Roman" w:hAnsi="Times New Roman" w:eastAsia="方正仿宋_GBK" w:cs="Times New Roman"/>
          <w:spacing w:val="7"/>
          <w:sz w:val="32"/>
          <w:szCs w:val="32"/>
          <w:lang w:eastAsia="zh-CN"/>
        </w:rPr>
        <w:t>（5）负责陆生野生动植物资源监督管理。</w:t>
      </w:r>
    </w:p>
    <w:p w14:paraId="5485284B">
      <w:pPr>
        <w:pStyle w:val="7"/>
        <w:widowControl w:val="0"/>
        <w:kinsoku/>
        <w:topLinePunct/>
        <w:autoSpaceDN/>
        <w:spacing w:line="560" w:lineRule="exact"/>
        <w:ind w:firstLine="668" w:firstLineChars="200"/>
        <w:jc w:val="both"/>
        <w:textAlignment w:val="auto"/>
        <w:rPr>
          <w:rFonts w:hint="default" w:ascii="Times New Roman" w:hAnsi="Times New Roman" w:eastAsia="方正仿宋_GBK" w:cs="Times New Roman"/>
          <w:spacing w:val="7"/>
          <w:sz w:val="32"/>
          <w:szCs w:val="32"/>
          <w:lang w:eastAsia="zh-CN"/>
        </w:rPr>
      </w:pPr>
      <w:r>
        <w:rPr>
          <w:rFonts w:hint="default" w:ascii="Times New Roman" w:hAnsi="Times New Roman" w:eastAsia="方正仿宋_GBK" w:cs="Times New Roman"/>
          <w:spacing w:val="7"/>
          <w:sz w:val="32"/>
          <w:szCs w:val="32"/>
          <w:lang w:eastAsia="zh-CN"/>
        </w:rPr>
        <w:t>（6）负责监督管理各类自然保护地。</w:t>
      </w:r>
    </w:p>
    <w:p w14:paraId="1D452CB4">
      <w:pPr>
        <w:pStyle w:val="7"/>
        <w:widowControl w:val="0"/>
        <w:kinsoku/>
        <w:topLinePunct/>
        <w:autoSpaceDN/>
        <w:spacing w:line="560" w:lineRule="exact"/>
        <w:ind w:firstLine="668" w:firstLineChars="200"/>
        <w:jc w:val="both"/>
        <w:textAlignment w:val="auto"/>
        <w:rPr>
          <w:rFonts w:hint="default" w:ascii="Times New Roman" w:hAnsi="Times New Roman" w:eastAsia="方正仿宋_GBK" w:cs="Times New Roman"/>
          <w:spacing w:val="7"/>
          <w:sz w:val="32"/>
          <w:szCs w:val="32"/>
          <w:lang w:eastAsia="zh-CN"/>
        </w:rPr>
      </w:pPr>
      <w:r>
        <w:rPr>
          <w:rFonts w:hint="default" w:ascii="Times New Roman" w:hAnsi="Times New Roman" w:eastAsia="方正仿宋_GBK" w:cs="Times New Roman"/>
          <w:spacing w:val="7"/>
          <w:sz w:val="32"/>
          <w:szCs w:val="32"/>
          <w:lang w:eastAsia="zh-CN"/>
        </w:rPr>
        <w:t>（7）负责推进林业和草原改革相关工作。</w:t>
      </w:r>
    </w:p>
    <w:p w14:paraId="6AE08C27">
      <w:pPr>
        <w:pStyle w:val="7"/>
        <w:widowControl w:val="0"/>
        <w:kinsoku/>
        <w:topLinePunct/>
        <w:autoSpaceDN/>
        <w:spacing w:line="560" w:lineRule="exact"/>
        <w:ind w:firstLine="668" w:firstLineChars="200"/>
        <w:jc w:val="both"/>
        <w:textAlignment w:val="auto"/>
        <w:rPr>
          <w:rFonts w:hint="default" w:ascii="Times New Roman" w:hAnsi="Times New Roman" w:eastAsia="方正仿宋_GBK" w:cs="Times New Roman"/>
          <w:spacing w:val="7"/>
          <w:sz w:val="32"/>
          <w:szCs w:val="32"/>
          <w:lang w:eastAsia="zh-CN"/>
        </w:rPr>
      </w:pPr>
      <w:r>
        <w:rPr>
          <w:rFonts w:hint="default" w:ascii="Times New Roman" w:hAnsi="Times New Roman" w:eastAsia="方正仿宋_GBK" w:cs="Times New Roman"/>
          <w:spacing w:val="7"/>
          <w:sz w:val="32"/>
          <w:szCs w:val="32"/>
          <w:lang w:eastAsia="zh-CN"/>
        </w:rPr>
        <w:t>（8）拟订林业和草原资源优化配置及木材利用政策,拟订相关林业产业标准并监督实施,组织、指导林产品质量监督,指导生态扶贫相关工作。</w:t>
      </w:r>
    </w:p>
    <w:p w14:paraId="1D07F2B9">
      <w:pPr>
        <w:pStyle w:val="7"/>
        <w:widowControl w:val="0"/>
        <w:kinsoku/>
        <w:topLinePunct/>
        <w:autoSpaceDN/>
        <w:spacing w:line="560" w:lineRule="exact"/>
        <w:ind w:firstLine="668" w:firstLineChars="200"/>
        <w:jc w:val="both"/>
        <w:textAlignment w:val="auto"/>
        <w:rPr>
          <w:rFonts w:hint="default" w:ascii="Times New Roman" w:hAnsi="Times New Roman" w:eastAsia="方正仿宋_GBK" w:cs="Times New Roman"/>
          <w:spacing w:val="7"/>
          <w:sz w:val="32"/>
          <w:szCs w:val="32"/>
          <w:lang w:eastAsia="zh-CN"/>
        </w:rPr>
      </w:pPr>
      <w:r>
        <w:rPr>
          <w:rFonts w:hint="default" w:ascii="Times New Roman" w:hAnsi="Times New Roman" w:eastAsia="方正仿宋_GBK" w:cs="Times New Roman"/>
          <w:spacing w:val="7"/>
          <w:sz w:val="32"/>
          <w:szCs w:val="32"/>
          <w:lang w:eastAsia="zh-CN"/>
        </w:rPr>
        <w:t>（9）指导国有林场基本建设和发展，组织林木种子、草种种质资源普查，组织建立种质资源库，负责良种选育推广，管理林木种苗、草种生产经营行为，监管林木种苗、草种质量，监督管理林业和草原生物种质资源、转基因生物安全、植物新品种保护。</w:t>
      </w:r>
    </w:p>
    <w:p w14:paraId="24E46C04">
      <w:pPr>
        <w:pStyle w:val="7"/>
        <w:widowControl w:val="0"/>
        <w:kinsoku/>
        <w:topLinePunct/>
        <w:autoSpaceDN/>
        <w:spacing w:line="560" w:lineRule="exact"/>
        <w:ind w:firstLine="668" w:firstLineChars="200"/>
        <w:jc w:val="both"/>
        <w:textAlignment w:val="auto"/>
        <w:rPr>
          <w:rFonts w:hint="default" w:ascii="Times New Roman" w:hAnsi="Times New Roman" w:eastAsia="方正仿宋_GBK" w:cs="Times New Roman"/>
          <w:spacing w:val="7"/>
          <w:sz w:val="32"/>
          <w:szCs w:val="32"/>
          <w:lang w:eastAsia="zh-CN"/>
        </w:rPr>
      </w:pPr>
      <w:r>
        <w:rPr>
          <w:rFonts w:hint="default" w:ascii="Times New Roman" w:hAnsi="Times New Roman" w:eastAsia="方正仿宋_GBK" w:cs="Times New Roman"/>
          <w:spacing w:val="7"/>
          <w:sz w:val="32"/>
          <w:szCs w:val="32"/>
          <w:lang w:eastAsia="zh-CN"/>
        </w:rPr>
        <w:t>（10）指导全省林业重大违法案件的查处,负责相关行政执法监管工作。</w:t>
      </w:r>
    </w:p>
    <w:p w14:paraId="32F757FA">
      <w:pPr>
        <w:pStyle w:val="7"/>
        <w:widowControl w:val="0"/>
        <w:kinsoku/>
        <w:topLinePunct/>
        <w:autoSpaceDN/>
        <w:spacing w:line="560" w:lineRule="exact"/>
        <w:ind w:firstLine="668" w:firstLineChars="200"/>
        <w:jc w:val="both"/>
        <w:textAlignment w:val="auto"/>
        <w:rPr>
          <w:rFonts w:hint="default" w:ascii="Times New Roman" w:hAnsi="Times New Roman" w:eastAsia="方正仿宋_GBK" w:cs="Times New Roman"/>
          <w:spacing w:val="7"/>
          <w:sz w:val="32"/>
          <w:szCs w:val="32"/>
          <w:lang w:eastAsia="zh-CN"/>
        </w:rPr>
      </w:pPr>
      <w:r>
        <w:rPr>
          <w:rFonts w:hint="default" w:ascii="Times New Roman" w:hAnsi="Times New Roman" w:eastAsia="方正仿宋_GBK" w:cs="Times New Roman"/>
          <w:spacing w:val="7"/>
          <w:sz w:val="32"/>
          <w:szCs w:val="32"/>
          <w:lang w:eastAsia="zh-CN"/>
        </w:rPr>
        <w:t>（11）负责落实综合防灾减灾规划相关要求，组织编制森林和草原火灾防治规划和防护标准并指导实施，指导开展防火巡护、火源管理、防火设施建设等工作，组织指导国有林场林区和草原开展宣传教育、监测预警、督促检查等防火工作。</w:t>
      </w:r>
    </w:p>
    <w:p w14:paraId="38DDB2A3">
      <w:pPr>
        <w:pStyle w:val="7"/>
        <w:widowControl w:val="0"/>
        <w:kinsoku/>
        <w:topLinePunct/>
        <w:autoSpaceDN/>
        <w:spacing w:line="560" w:lineRule="exact"/>
        <w:ind w:firstLine="668" w:firstLineChars="200"/>
        <w:jc w:val="both"/>
        <w:textAlignment w:val="auto"/>
        <w:rPr>
          <w:rFonts w:hint="default" w:ascii="Times New Roman" w:hAnsi="Times New Roman" w:eastAsia="方正仿宋_GBK" w:cs="Times New Roman"/>
          <w:spacing w:val="7"/>
          <w:sz w:val="32"/>
          <w:szCs w:val="32"/>
          <w:lang w:eastAsia="zh-CN"/>
        </w:rPr>
      </w:pPr>
      <w:r>
        <w:rPr>
          <w:rFonts w:hint="default" w:ascii="Times New Roman" w:hAnsi="Times New Roman" w:eastAsia="方正仿宋_GBK" w:cs="Times New Roman"/>
          <w:spacing w:val="7"/>
          <w:sz w:val="32"/>
          <w:szCs w:val="32"/>
          <w:lang w:eastAsia="zh-CN"/>
        </w:rPr>
        <w:t>（12）监督管理林业和草原资金和国有资产，提出林业和草原预算内投资、财政性资金安排建议，按省政府规定权限，审核省级规划内和年度计划内投资项目，参与拟订林业和草原经济调节政策，组织实施林业和草原生态补偿工作。</w:t>
      </w:r>
    </w:p>
    <w:p w14:paraId="06D99B51">
      <w:pPr>
        <w:pStyle w:val="7"/>
        <w:widowControl w:val="0"/>
        <w:kinsoku/>
        <w:topLinePunct/>
        <w:autoSpaceDN/>
        <w:spacing w:line="560" w:lineRule="exact"/>
        <w:ind w:firstLine="668" w:firstLineChars="200"/>
        <w:jc w:val="both"/>
        <w:textAlignment w:val="auto"/>
        <w:rPr>
          <w:rFonts w:hint="default" w:ascii="Times New Roman" w:hAnsi="Times New Roman" w:eastAsia="方正仿宋_GBK" w:cs="Times New Roman"/>
          <w:spacing w:val="7"/>
          <w:sz w:val="32"/>
          <w:szCs w:val="32"/>
          <w:lang w:eastAsia="zh-CN"/>
        </w:rPr>
      </w:pPr>
      <w:r>
        <w:rPr>
          <w:rFonts w:hint="default" w:ascii="Times New Roman" w:hAnsi="Times New Roman" w:eastAsia="方正仿宋_GBK" w:cs="Times New Roman"/>
          <w:spacing w:val="7"/>
          <w:sz w:val="32"/>
          <w:szCs w:val="32"/>
          <w:lang w:eastAsia="zh-CN"/>
        </w:rPr>
        <w:t>（13）负责林业和草原科技、教育和外事工作。</w:t>
      </w:r>
    </w:p>
    <w:p w14:paraId="2A9BF13D">
      <w:pPr>
        <w:pStyle w:val="7"/>
        <w:widowControl w:val="0"/>
        <w:kinsoku/>
        <w:topLinePunct/>
        <w:autoSpaceDN/>
        <w:spacing w:line="560" w:lineRule="exact"/>
        <w:ind w:firstLine="668" w:firstLineChars="200"/>
        <w:jc w:val="both"/>
        <w:textAlignment w:val="auto"/>
        <w:rPr>
          <w:rFonts w:hint="default" w:ascii="Times New Roman" w:hAnsi="Times New Roman" w:eastAsia="方正仿宋_GBK" w:cs="Times New Roman"/>
          <w:spacing w:val="7"/>
          <w:sz w:val="32"/>
          <w:szCs w:val="32"/>
          <w:lang w:eastAsia="zh-CN"/>
        </w:rPr>
      </w:pPr>
      <w:r>
        <w:rPr>
          <w:rFonts w:hint="default" w:ascii="Times New Roman" w:hAnsi="Times New Roman" w:eastAsia="方正仿宋_GBK" w:cs="Times New Roman"/>
          <w:spacing w:val="7"/>
          <w:sz w:val="32"/>
          <w:szCs w:val="32"/>
          <w:lang w:eastAsia="zh-CN"/>
        </w:rPr>
        <w:t>（14）负责拟定林长制工作制度、工作任务，监督林长制各项制度和工作任务的落实，承办林长会议，根据统筹安排组织开展林长制工作考核等林长制日常工作等。</w:t>
      </w:r>
    </w:p>
    <w:p w14:paraId="1E01B5A6">
      <w:pPr>
        <w:pStyle w:val="7"/>
        <w:widowControl w:val="0"/>
        <w:kinsoku/>
        <w:topLinePunct/>
        <w:autoSpaceDN/>
        <w:spacing w:line="560" w:lineRule="exact"/>
        <w:ind w:firstLine="668" w:firstLineChars="200"/>
        <w:jc w:val="both"/>
        <w:textAlignment w:val="auto"/>
        <w:rPr>
          <w:rFonts w:hint="default" w:ascii="Times New Roman" w:hAnsi="Times New Roman" w:eastAsia="方正仿宋_GBK" w:cs="Times New Roman"/>
          <w:spacing w:val="7"/>
          <w:sz w:val="32"/>
          <w:szCs w:val="32"/>
          <w:lang w:eastAsia="zh-CN"/>
        </w:rPr>
      </w:pPr>
      <w:r>
        <w:rPr>
          <w:rFonts w:hint="default" w:ascii="Times New Roman" w:hAnsi="Times New Roman" w:eastAsia="方正仿宋_GBK" w:cs="Times New Roman"/>
          <w:spacing w:val="7"/>
          <w:sz w:val="32"/>
          <w:szCs w:val="32"/>
          <w:lang w:eastAsia="zh-CN"/>
        </w:rPr>
        <w:t>（15）完成省委、省政府交办的其他任务。</w:t>
      </w:r>
    </w:p>
    <w:p w14:paraId="7DCD5A2F">
      <w:pPr>
        <w:pStyle w:val="7"/>
        <w:widowControl w:val="0"/>
        <w:kinsoku/>
        <w:topLinePunct/>
        <w:autoSpaceDN/>
        <w:spacing w:line="560" w:lineRule="exact"/>
        <w:ind w:firstLine="668" w:firstLineChars="200"/>
        <w:jc w:val="both"/>
        <w:textAlignment w:val="auto"/>
        <w:rPr>
          <w:rFonts w:hint="default" w:ascii="Times New Roman" w:hAnsi="Times New Roman" w:eastAsia="方正仿宋_GBK" w:cs="Times New Roman"/>
          <w:spacing w:val="7"/>
          <w:sz w:val="32"/>
          <w:szCs w:val="32"/>
          <w:lang w:eastAsia="zh-CN"/>
        </w:rPr>
      </w:pPr>
      <w:r>
        <w:rPr>
          <w:rFonts w:hint="default" w:ascii="Times New Roman" w:hAnsi="Times New Roman" w:eastAsia="方正仿宋_GBK" w:cs="Times New Roman"/>
          <w:spacing w:val="7"/>
          <w:sz w:val="32"/>
          <w:szCs w:val="32"/>
          <w:lang w:eastAsia="zh-CN"/>
        </w:rPr>
        <w:t>（16）职能转变。切实加大生态系统保护力度,实施重要生态系统保护和修复工程,加强森林、草原、湿地监督管理的统筹协调,大力推进国土绿化,保障国家生态安全。加快建立以国家公园为主体的自然保护地体系,统一推进全省各类自然保护地的清理规范和归并整合,构建统一规范高效的国家公园体制。</w:t>
      </w:r>
    </w:p>
    <w:p w14:paraId="2538E8FE">
      <w:pPr>
        <w:pStyle w:val="7"/>
        <w:adjustRightInd w:val="0"/>
        <w:snapToGrid w:val="0"/>
        <w:spacing w:line="560" w:lineRule="exact"/>
        <w:ind w:firstLine="670"/>
        <w:rPr>
          <w:rFonts w:hint="eastAsia" w:ascii="Times New Roman" w:hAnsi="Times New Roman" w:eastAsia="方正仿宋_GBK" w:cs="Times New Roman"/>
          <w:b/>
          <w:bCs/>
          <w:snapToGrid w:val="0"/>
          <w:spacing w:val="7"/>
          <w:kern w:val="0"/>
          <w:sz w:val="32"/>
          <w:szCs w:val="32"/>
          <w:lang w:eastAsia="zh-CN"/>
        </w:rPr>
      </w:pPr>
      <w:r>
        <w:rPr>
          <w:rFonts w:hint="eastAsia" w:ascii="Times New Roman" w:hAnsi="Times New Roman" w:eastAsia="方正仿宋_GBK" w:cs="Times New Roman"/>
          <w:b/>
          <w:bCs/>
          <w:snapToGrid w:val="0"/>
          <w:spacing w:val="7"/>
          <w:kern w:val="0"/>
          <w:sz w:val="32"/>
          <w:szCs w:val="32"/>
          <w:lang w:eastAsia="zh-CN"/>
        </w:rPr>
        <w:t>2.单位内设机构及直属机构情况</w:t>
      </w:r>
    </w:p>
    <w:p w14:paraId="2855F647">
      <w:pPr>
        <w:pStyle w:val="7"/>
        <w:widowControl w:val="0"/>
        <w:kinsoku/>
        <w:topLinePunct/>
        <w:autoSpaceDN/>
        <w:spacing w:line="560" w:lineRule="exact"/>
        <w:ind w:firstLine="671" w:firstLineChars="200"/>
        <w:jc w:val="both"/>
        <w:textAlignment w:val="auto"/>
        <w:rPr>
          <w:rFonts w:hint="default" w:ascii="Times New Roman" w:hAnsi="Times New Roman" w:eastAsia="方正仿宋_GBK" w:cs="Times New Roman"/>
          <w:spacing w:val="7"/>
          <w:sz w:val="32"/>
          <w:szCs w:val="32"/>
          <w:lang w:eastAsia="zh-CN"/>
        </w:rPr>
      </w:pPr>
      <w:r>
        <w:rPr>
          <w:rFonts w:hint="default" w:ascii="Times New Roman" w:hAnsi="Times New Roman" w:eastAsia="方正仿宋_GBK" w:cs="Times New Roman"/>
          <w:b/>
          <w:bCs/>
          <w:spacing w:val="7"/>
          <w:sz w:val="32"/>
          <w:szCs w:val="32"/>
          <w:lang w:eastAsia="zh-CN"/>
        </w:rPr>
        <w:t>内设处室：</w:t>
      </w:r>
      <w:r>
        <w:rPr>
          <w:rFonts w:hint="default" w:ascii="Times New Roman" w:hAnsi="Times New Roman" w:eastAsia="方正仿宋_GBK" w:cs="Times New Roman"/>
          <w:spacing w:val="7"/>
          <w:sz w:val="32"/>
          <w:szCs w:val="32"/>
          <w:lang w:eastAsia="zh-CN"/>
        </w:rPr>
        <w:t>办公室、人事教育处、机关党委、规划财务处、林长制工作处、科学技术与国际合作处、造林绿化处、森林资源管理处、野生动植物保护处、自然保护地管理处、政策法规和改革发展处、森林草原防火处、离退休人员管理服务处等13个处室。</w:t>
      </w:r>
    </w:p>
    <w:p w14:paraId="70B81020">
      <w:pPr>
        <w:pStyle w:val="7"/>
        <w:widowControl w:val="0"/>
        <w:kinsoku/>
        <w:topLinePunct/>
        <w:autoSpaceDN/>
        <w:spacing w:line="560" w:lineRule="exact"/>
        <w:ind w:firstLine="671" w:firstLineChars="200"/>
        <w:jc w:val="both"/>
        <w:textAlignment w:val="auto"/>
        <w:rPr>
          <w:rFonts w:hint="default" w:ascii="Times New Roman" w:hAnsi="Times New Roman" w:eastAsia="方正仿宋_GBK" w:cs="Times New Roman"/>
          <w:spacing w:val="7"/>
          <w:sz w:val="32"/>
          <w:szCs w:val="32"/>
          <w:lang w:eastAsia="zh-CN"/>
        </w:rPr>
      </w:pPr>
      <w:r>
        <w:rPr>
          <w:rFonts w:hint="default" w:ascii="Times New Roman" w:hAnsi="Times New Roman" w:eastAsia="方正仿宋_GBK" w:cs="Times New Roman"/>
          <w:b/>
          <w:bCs/>
          <w:spacing w:val="7"/>
          <w:sz w:val="32"/>
          <w:szCs w:val="32"/>
          <w:lang w:eastAsia="zh-CN"/>
        </w:rPr>
        <w:t>所属事业单位：</w:t>
      </w:r>
      <w:r>
        <w:rPr>
          <w:rFonts w:hint="default" w:ascii="Times New Roman" w:hAnsi="Times New Roman" w:eastAsia="方正仿宋_GBK" w:cs="Times New Roman"/>
          <w:spacing w:val="7"/>
          <w:sz w:val="32"/>
          <w:szCs w:val="32"/>
          <w:lang w:eastAsia="zh-CN"/>
        </w:rPr>
        <w:t>湖南省林业基金站、湖南省国有林和种苗工作站、湖南省林业科技推广总站、湖南省林业经济发展中心、湖南省林业有害生物防治检疫站、湖南省自然保护区管理站（湖南省湿地保护中心）、湖南省林业事务中心、湖南省生物多样性保护中心、湖南省森林草原防火监测调度评估中心、湖南省林业种苗繁育示范中心、湖南张家界大鲵国家级自然保护区事务中心、湖南南山国家公园管理局、湖南省林业资源调查监测评价中心、湖南省林业科学院、湖南省植物园、湖南省青羊湖国有林场。</w:t>
      </w:r>
    </w:p>
    <w:p w14:paraId="409F9777">
      <w:pPr>
        <w:pStyle w:val="7"/>
        <w:widowControl w:val="0"/>
        <w:kinsoku/>
        <w:topLinePunct/>
        <w:autoSpaceDN/>
        <w:spacing w:line="560" w:lineRule="exact"/>
        <w:ind w:firstLine="668" w:firstLineChars="200"/>
        <w:jc w:val="both"/>
        <w:textAlignment w:val="auto"/>
        <w:rPr>
          <w:rFonts w:hint="default" w:ascii="Times New Roman" w:hAnsi="Times New Roman" w:eastAsia="方正仿宋_GBK" w:cs="Times New Roman"/>
          <w:spacing w:val="7"/>
          <w:sz w:val="32"/>
          <w:szCs w:val="32"/>
          <w:lang w:eastAsia="zh-CN"/>
        </w:rPr>
      </w:pPr>
      <w:r>
        <w:rPr>
          <w:rFonts w:hint="default" w:ascii="Times New Roman" w:hAnsi="Times New Roman" w:eastAsia="方正仿宋_GBK" w:cs="Times New Roman"/>
          <w:spacing w:val="7"/>
          <w:sz w:val="32"/>
          <w:szCs w:val="32"/>
          <w:lang w:eastAsia="zh-CN"/>
        </w:rPr>
        <w:t>其中：其中湖南省林业基金站、湖南省国有林和种苗工作站、湖南省林业科技推广总站、湖南省林业经济发展中心、湖南省林业有害生物防治检疫站、湖南省自然保护区管理站（湖南省湿地保护中心）预算由湖南省林业局本级代管。</w:t>
      </w:r>
    </w:p>
    <w:p w14:paraId="07814409">
      <w:pPr>
        <w:pStyle w:val="7"/>
        <w:widowControl w:val="0"/>
        <w:kinsoku/>
        <w:topLinePunct/>
        <w:autoSpaceDN/>
        <w:spacing w:line="560" w:lineRule="exact"/>
        <w:ind w:firstLine="671" w:firstLineChars="200"/>
        <w:jc w:val="both"/>
        <w:textAlignment w:val="auto"/>
        <w:rPr>
          <w:rFonts w:hint="default" w:ascii="Times New Roman" w:hAnsi="Times New Roman" w:eastAsia="方正仿宋_GBK" w:cs="Times New Roman"/>
          <w:spacing w:val="7"/>
          <w:sz w:val="32"/>
          <w:szCs w:val="32"/>
          <w:highlight w:val="yellow"/>
          <w:lang w:eastAsia="zh-CN"/>
        </w:rPr>
      </w:pPr>
      <w:r>
        <w:rPr>
          <w:rFonts w:hint="default" w:ascii="Times New Roman" w:hAnsi="Times New Roman" w:eastAsia="方正仿宋_GBK" w:cs="Times New Roman"/>
          <w:b/>
          <w:bCs/>
          <w:spacing w:val="7"/>
          <w:sz w:val="32"/>
          <w:szCs w:val="32"/>
          <w:lang w:eastAsia="zh-CN"/>
        </w:rPr>
        <w:t>纳入编制范围的预算单位包括：</w:t>
      </w:r>
      <w:r>
        <w:rPr>
          <w:rFonts w:hint="default" w:ascii="Times New Roman" w:hAnsi="Times New Roman" w:eastAsia="方正仿宋_GBK" w:cs="Times New Roman"/>
          <w:spacing w:val="7"/>
          <w:sz w:val="32"/>
          <w:szCs w:val="32"/>
          <w:lang w:eastAsia="zh-CN"/>
        </w:rPr>
        <w:t>湖南省林业局本级、湖南省林业事务中心、湖南省生物多样性保护中心、湖南省森林草原防火监测调度评估中心、湖南省林业种苗繁育示范中心、湖南张家界大鲵国家级自然保护区事务中心、湖南省林业资源调查监测评价中心、湖南省林业科学院、湖南省植物园、湖南省青羊湖国有林场。</w:t>
      </w:r>
    </w:p>
    <w:p w14:paraId="00EA77B6">
      <w:pPr>
        <w:pStyle w:val="7"/>
        <w:widowControl w:val="0"/>
        <w:kinsoku/>
        <w:topLinePunct/>
        <w:autoSpaceDN/>
        <w:spacing w:line="560" w:lineRule="exact"/>
        <w:ind w:firstLine="668" w:firstLineChars="200"/>
        <w:jc w:val="both"/>
        <w:textAlignment w:val="auto"/>
        <w:rPr>
          <w:rFonts w:hint="default" w:ascii="Times New Roman" w:hAnsi="Times New Roman" w:eastAsia="方正仿宋_GBK" w:cs="Times New Roman"/>
          <w:spacing w:val="7"/>
          <w:sz w:val="32"/>
          <w:szCs w:val="32"/>
          <w:lang w:eastAsia="zh-CN"/>
        </w:rPr>
      </w:pPr>
      <w:r>
        <w:rPr>
          <w:rFonts w:hint="default" w:ascii="Times New Roman" w:hAnsi="Times New Roman" w:eastAsia="方正仿宋_GBK" w:cs="Times New Roman"/>
          <w:spacing w:val="7"/>
          <w:sz w:val="32"/>
          <w:szCs w:val="32"/>
          <w:lang w:eastAsia="zh-CN"/>
        </w:rPr>
        <w:t>湖南南山国家公园管理局为一级预算单位，未纳入我局部门整体支出绩效评价范围。</w:t>
      </w:r>
    </w:p>
    <w:p w14:paraId="0963F6A2">
      <w:pPr>
        <w:pStyle w:val="7"/>
        <w:widowControl w:val="0"/>
        <w:kinsoku/>
        <w:topLinePunct/>
        <w:autoSpaceDN/>
        <w:spacing w:line="560" w:lineRule="exact"/>
        <w:ind w:firstLine="668" w:firstLineChars="200"/>
        <w:jc w:val="both"/>
        <w:textAlignment w:val="auto"/>
        <w:rPr>
          <w:rFonts w:ascii="Times New Roman" w:hAnsi="Times New Roman" w:eastAsia="仿宋_GB2312" w:cs="Times New Roman"/>
          <w:spacing w:val="7"/>
          <w:sz w:val="32"/>
          <w:szCs w:val="32"/>
          <w:highlight w:val="none"/>
          <w:lang w:eastAsia="zh-CN"/>
        </w:rPr>
      </w:pPr>
      <w:r>
        <w:rPr>
          <w:rFonts w:hint="default" w:ascii="Times New Roman" w:hAnsi="Times New Roman" w:eastAsia="方正仿宋_GBK" w:cs="Times New Roman"/>
          <w:spacing w:val="7"/>
          <w:sz w:val="32"/>
          <w:szCs w:val="32"/>
          <w:highlight w:val="none"/>
          <w:lang w:eastAsia="zh-CN"/>
        </w:rPr>
        <w:t>截至2025年12月31日，部门</w:t>
      </w:r>
      <w:r>
        <w:rPr>
          <w:rFonts w:hint="default" w:ascii="Times New Roman" w:hAnsi="Times New Roman" w:eastAsia="方正仿宋_GBK" w:cs="Times New Roman"/>
          <w:spacing w:val="7"/>
          <w:sz w:val="32"/>
          <w:szCs w:val="32"/>
          <w:highlight w:val="none"/>
          <w:lang w:val="en-US" w:eastAsia="zh-CN"/>
        </w:rPr>
        <w:t>编制人数734人，</w:t>
      </w:r>
      <w:r>
        <w:rPr>
          <w:rFonts w:hint="default" w:ascii="Times New Roman" w:hAnsi="Times New Roman" w:eastAsia="方正仿宋_GBK" w:cs="Times New Roman"/>
          <w:color w:val="auto"/>
          <w:sz w:val="32"/>
          <w:szCs w:val="32"/>
          <w:highlight w:val="none"/>
          <w:lang w:val="en-US" w:eastAsia="zh-CN"/>
        </w:rPr>
        <w:t>实有人数681人，其中</w:t>
      </w:r>
      <w:r>
        <w:rPr>
          <w:rFonts w:hint="default" w:ascii="Times New Roman" w:hAnsi="Times New Roman" w:eastAsia="方正仿宋_GBK" w:cs="Times New Roman"/>
          <w:spacing w:val="7"/>
          <w:sz w:val="32"/>
          <w:szCs w:val="32"/>
          <w:highlight w:val="none"/>
          <w:lang w:eastAsia="zh-CN"/>
        </w:rPr>
        <w:t>在职人员</w:t>
      </w:r>
      <w:r>
        <w:rPr>
          <w:rFonts w:hint="default" w:ascii="Times New Roman" w:hAnsi="Times New Roman" w:eastAsia="方正仿宋_GBK" w:cs="Times New Roman"/>
          <w:spacing w:val="7"/>
          <w:sz w:val="32"/>
          <w:szCs w:val="32"/>
          <w:highlight w:val="none"/>
          <w:lang w:val="en-US" w:eastAsia="zh-CN"/>
        </w:rPr>
        <w:t>675</w:t>
      </w:r>
      <w:r>
        <w:rPr>
          <w:rFonts w:hint="default" w:ascii="Times New Roman" w:hAnsi="Times New Roman" w:eastAsia="方正仿宋_GBK" w:cs="Times New Roman"/>
          <w:spacing w:val="7"/>
          <w:sz w:val="32"/>
          <w:szCs w:val="32"/>
          <w:highlight w:val="none"/>
          <w:lang w:eastAsia="zh-CN"/>
        </w:rPr>
        <w:t>人，离休人员6人。</w:t>
      </w:r>
    </w:p>
    <w:p w14:paraId="1E457A29">
      <w:pPr>
        <w:widowControl w:val="0"/>
        <w:kinsoku/>
        <w:topLinePunct/>
        <w:autoSpaceDN/>
        <w:spacing w:line="560" w:lineRule="exact"/>
        <w:ind w:firstLine="643" w:firstLineChars="200"/>
        <w:jc w:val="both"/>
        <w:textAlignment w:val="auto"/>
        <w:outlineLvl w:val="1"/>
        <w:rPr>
          <w:rFonts w:eastAsia="楷体_GB2312"/>
          <w:b/>
          <w:sz w:val="32"/>
          <w:szCs w:val="32"/>
          <w:lang w:eastAsia="zh-CN"/>
        </w:rPr>
      </w:pPr>
      <w:r>
        <w:rPr>
          <w:rFonts w:eastAsia="楷体_GB2312"/>
          <w:b/>
          <w:sz w:val="32"/>
          <w:szCs w:val="32"/>
          <w:lang w:eastAsia="zh-CN"/>
        </w:rPr>
        <w:t>（</w:t>
      </w:r>
      <w:r>
        <w:rPr>
          <w:rFonts w:hint="default" w:eastAsia="楷体_GB2312"/>
          <w:b/>
          <w:sz w:val="32"/>
          <w:szCs w:val="32"/>
          <w:lang w:eastAsia="zh-CN"/>
        </w:rPr>
        <w:t>二</w:t>
      </w:r>
      <w:r>
        <w:rPr>
          <w:rFonts w:eastAsia="楷体_GB2312"/>
          <w:b/>
          <w:sz w:val="32"/>
          <w:szCs w:val="32"/>
          <w:lang w:eastAsia="zh-CN"/>
        </w:rPr>
        <w:t>）部门年度整体支出绩效目标</w:t>
      </w:r>
      <w:r>
        <w:rPr>
          <w:rFonts w:hint="default" w:eastAsia="楷体_GB2312"/>
          <w:b/>
          <w:sz w:val="32"/>
          <w:szCs w:val="32"/>
          <w:lang w:eastAsia="zh-CN"/>
        </w:rPr>
        <w:t>、</w:t>
      </w:r>
      <w:r>
        <w:rPr>
          <w:rFonts w:eastAsia="楷体_GB2312"/>
          <w:b/>
          <w:sz w:val="32"/>
          <w:szCs w:val="32"/>
          <w:lang w:eastAsia="zh-CN"/>
        </w:rPr>
        <w:t>项目支出绩效目标</w:t>
      </w:r>
    </w:p>
    <w:p w14:paraId="3C45FF09">
      <w:pPr>
        <w:pStyle w:val="7"/>
        <w:adjustRightInd w:val="0"/>
        <w:snapToGrid w:val="0"/>
        <w:spacing w:line="560" w:lineRule="exact"/>
        <w:ind w:firstLine="670"/>
        <w:rPr>
          <w:rFonts w:hint="eastAsia" w:ascii="Times New Roman" w:hAnsi="Times New Roman" w:eastAsia="方正仿宋_GBK" w:cs="Times New Roman"/>
          <w:b/>
          <w:bCs/>
          <w:snapToGrid w:val="0"/>
          <w:spacing w:val="7"/>
          <w:kern w:val="0"/>
          <w:sz w:val="32"/>
          <w:szCs w:val="32"/>
          <w:lang w:eastAsia="zh-CN"/>
        </w:rPr>
      </w:pPr>
      <w:r>
        <w:rPr>
          <w:rFonts w:hint="eastAsia" w:ascii="Times New Roman" w:hAnsi="Times New Roman" w:eastAsia="方正仿宋_GBK" w:cs="Times New Roman"/>
          <w:b/>
          <w:bCs/>
          <w:snapToGrid w:val="0"/>
          <w:spacing w:val="7"/>
          <w:kern w:val="0"/>
          <w:sz w:val="32"/>
          <w:szCs w:val="32"/>
          <w:lang w:eastAsia="zh-CN"/>
        </w:rPr>
        <w:t>1.部门年度整体支出绩效目标</w:t>
      </w:r>
    </w:p>
    <w:p w14:paraId="497DCFAF">
      <w:pPr>
        <w:widowControl w:val="0"/>
        <w:kinsoku/>
        <w:topLinePunct/>
        <w:autoSpaceDN/>
        <w:adjustRightInd/>
        <w:snapToGrid/>
        <w:spacing w:line="560" w:lineRule="exact"/>
        <w:ind w:firstLine="668" w:firstLineChars="200"/>
        <w:jc w:val="both"/>
        <w:textAlignment w:val="auto"/>
        <w:outlineLvl w:val="9"/>
        <w:rPr>
          <w:rFonts w:hint="eastAsia" w:ascii="Times New Roman" w:hAnsi="Times New Roman" w:eastAsia="方正仿宋_GBK" w:cs="Times New Roman"/>
          <w:b w:val="0"/>
          <w:snapToGrid w:val="0"/>
          <w:spacing w:val="7"/>
          <w:kern w:val="0"/>
          <w:sz w:val="32"/>
          <w:szCs w:val="32"/>
          <w:lang w:eastAsia="zh-CN"/>
        </w:rPr>
      </w:pPr>
      <w:r>
        <w:rPr>
          <w:rFonts w:hint="eastAsia" w:ascii="Times New Roman" w:hAnsi="Times New Roman" w:eastAsia="方正仿宋_GBK" w:cs="Times New Roman"/>
          <w:spacing w:val="7"/>
          <w:sz w:val="32"/>
          <w:szCs w:val="32"/>
          <w:lang w:eastAsia="zh-CN"/>
        </w:rPr>
        <w:t>扎实做好湖南辖区内省级公益林有效管护，确保管护率达到95%以上；持续强化省级自然保护区、自然公园、湿地、草原等生态保护修复能力，不断加强林木种质资源保护，提升林木良种产能；稳步推进省级生态廊道建设，严格保护珍稀濒危物种，强化古树名木常态化管护与抢救复壮，实现90%以上衰弱濒危古树名木长势有效改善，筑牢人与自然和谐共生生态基底。积极引导全省林业经济高质量发展，推动油茶、竹木、林下经济、生态森林旅游、花木等特色产业综合产值稳步增长，优化产业布局与结构。紧扣生态保护修复、生态惠民及乡村振兴需求开展林业科技攻关，通过大学生定向招录、青年科技人才培养、先进技术推广应用夯实科技人才支撑；持续深化国有林场改革，完善基层管护站点设施，推进秀美林场建设；全面落实林长制各项工作要求，全面提升林业治理水平和综合保障服务能力。</w:t>
      </w:r>
    </w:p>
    <w:p w14:paraId="338D27A6">
      <w:pPr>
        <w:pStyle w:val="7"/>
        <w:adjustRightInd w:val="0"/>
        <w:snapToGrid w:val="0"/>
        <w:spacing w:line="560" w:lineRule="exact"/>
        <w:ind w:firstLine="670"/>
        <w:rPr>
          <w:rFonts w:hint="eastAsia" w:ascii="Times New Roman" w:hAnsi="Times New Roman" w:eastAsia="方正仿宋_GBK" w:cs="Times New Roman"/>
          <w:b/>
          <w:bCs/>
          <w:snapToGrid w:val="0"/>
          <w:spacing w:val="7"/>
          <w:kern w:val="0"/>
          <w:sz w:val="32"/>
          <w:szCs w:val="32"/>
          <w:lang w:eastAsia="zh-CN"/>
        </w:rPr>
      </w:pPr>
      <w:r>
        <w:rPr>
          <w:rFonts w:hint="eastAsia" w:ascii="Times New Roman" w:hAnsi="Times New Roman" w:eastAsia="方正仿宋_GBK" w:cs="Times New Roman"/>
          <w:b/>
          <w:bCs/>
          <w:snapToGrid w:val="0"/>
          <w:spacing w:val="7"/>
          <w:kern w:val="0"/>
          <w:sz w:val="32"/>
          <w:szCs w:val="32"/>
          <w:lang w:eastAsia="zh-CN"/>
        </w:rPr>
        <w:t>2.省级专项资金绩效目标</w:t>
      </w:r>
    </w:p>
    <w:p w14:paraId="5508FCC4">
      <w:pPr>
        <w:pStyle w:val="7"/>
        <w:widowControl w:val="0"/>
        <w:kinsoku/>
        <w:topLinePunct/>
        <w:autoSpaceDE/>
        <w:autoSpaceDN/>
        <w:spacing w:line="560" w:lineRule="exact"/>
        <w:ind w:firstLine="668" w:firstLineChars="200"/>
        <w:jc w:val="both"/>
        <w:textAlignment w:val="auto"/>
        <w:rPr>
          <w:rFonts w:hint="eastAsia" w:ascii="Times New Roman" w:hAnsi="Times New Roman" w:eastAsia="方正仿宋_GBK" w:cs="Times New Roman"/>
          <w:spacing w:val="7"/>
          <w:sz w:val="32"/>
          <w:szCs w:val="32"/>
          <w:lang w:eastAsia="zh-CN"/>
        </w:rPr>
      </w:pPr>
      <w:r>
        <w:rPr>
          <w:rFonts w:hint="eastAsia" w:ascii="Times New Roman" w:hAnsi="Times New Roman" w:eastAsia="方正仿宋_GBK" w:cs="Times New Roman"/>
          <w:spacing w:val="7"/>
          <w:sz w:val="32"/>
          <w:szCs w:val="32"/>
          <w:lang w:eastAsia="zh-CN"/>
        </w:rPr>
        <w:t>扎实开展湖南省辖区内1181.65万亩国家级、省级公益林常态化管护；重点支持省级自然保护区项目5个、自然公园项目3个，组织实施珍贵濒危野生动植物保护项目10个，保护珍稀濒危物种5种以上，完成衰弱濒危古树名木抢救复壮180株，切实维护生物多样性。持续提升林业防灾减灾能力，严格将林业有害生物成灾率控制在8.02‰以下、森林火灾受害率控制在0.9‰以内；强化林木种质资源保护与良种供给，对0.7574万亩省级重点林木良种基地及种质资源库给予专项扶持，稳步提升林木良种繁育产能。全面落实生态资源保有底线任务，确保全年森林覆盖率稳定在53.15%以上、森林蓄积量达6.6亿立方米以上、湿地面积保持2046万亩以上、林地面积稳定在18950万亩以上，全面筑牢全省生态安全屏障。</w:t>
      </w:r>
    </w:p>
    <w:p w14:paraId="41FAE54D">
      <w:pPr>
        <w:pStyle w:val="7"/>
        <w:adjustRightInd w:val="0"/>
        <w:snapToGrid w:val="0"/>
        <w:spacing w:line="560" w:lineRule="exact"/>
        <w:ind w:firstLine="670"/>
        <w:rPr>
          <w:rFonts w:hint="eastAsia" w:ascii="Times New Roman" w:hAnsi="Times New Roman" w:eastAsia="方正仿宋_GBK" w:cs="Times New Roman"/>
          <w:b/>
          <w:bCs/>
          <w:snapToGrid w:val="0"/>
          <w:spacing w:val="7"/>
          <w:kern w:val="0"/>
          <w:sz w:val="32"/>
          <w:szCs w:val="32"/>
          <w:lang w:eastAsia="zh-CN"/>
        </w:rPr>
      </w:pPr>
      <w:r>
        <w:rPr>
          <w:rFonts w:hint="eastAsia" w:ascii="Times New Roman" w:hAnsi="Times New Roman" w:eastAsia="方正仿宋_GBK" w:cs="Times New Roman"/>
          <w:b/>
          <w:bCs/>
          <w:snapToGrid w:val="0"/>
          <w:spacing w:val="7"/>
          <w:kern w:val="0"/>
          <w:sz w:val="32"/>
          <w:szCs w:val="32"/>
          <w:lang w:eastAsia="zh-CN"/>
        </w:rPr>
        <w:t>3.其他项目支出（除省级专项资金以外）绩效目标</w:t>
      </w:r>
    </w:p>
    <w:p w14:paraId="5C86B719">
      <w:pPr>
        <w:pStyle w:val="7"/>
        <w:widowControl w:val="0"/>
        <w:kinsoku/>
        <w:topLinePunct/>
        <w:autoSpaceDE/>
        <w:autoSpaceDN/>
        <w:spacing w:line="560" w:lineRule="exact"/>
        <w:ind w:firstLine="668" w:firstLineChars="200"/>
        <w:jc w:val="both"/>
        <w:textAlignment w:val="auto"/>
        <w:rPr>
          <w:rFonts w:hint="eastAsia" w:ascii="Times New Roman" w:hAnsi="Times New Roman" w:eastAsia="方正仿宋_GBK" w:cs="Times New Roman"/>
          <w:spacing w:val="7"/>
          <w:sz w:val="32"/>
          <w:szCs w:val="32"/>
          <w:lang w:eastAsia="zh-CN"/>
        </w:rPr>
      </w:pPr>
      <w:r>
        <w:rPr>
          <w:rFonts w:hint="eastAsia" w:ascii="Times New Roman" w:hAnsi="Times New Roman" w:eastAsia="方正仿宋_GBK" w:cs="Times New Roman"/>
          <w:spacing w:val="7"/>
          <w:sz w:val="32"/>
          <w:szCs w:val="32"/>
          <w:lang w:eastAsia="zh-CN"/>
        </w:rPr>
        <w:t>统筹保障全局系统各单位事业平稳有序发展，持续提升全省林业主管部门履职业务能力与行政管理效能；切实夯实林业管理机关日常运转保障基础，统筹做好林业各类管理信息系统运维保障工作，健全线上业务平台与线下管理体系协同运行机制，确保林业全链条管理业务闭环顺畅、高效规范运转，为全省林业各项工作有序开展提供坚实支撑和服务保障。</w:t>
      </w:r>
    </w:p>
    <w:p w14:paraId="5BCD2184">
      <w:pPr>
        <w:widowControl w:val="0"/>
        <w:numPr>
          <w:ilvl w:val="0"/>
          <w:numId w:val="1"/>
        </w:numPr>
        <w:kinsoku/>
        <w:topLinePunct/>
        <w:autoSpaceDE/>
        <w:autoSpaceDN/>
        <w:adjustRightInd/>
        <w:snapToGrid/>
        <w:spacing w:line="560" w:lineRule="exact"/>
        <w:ind w:leftChars="0" w:firstLine="640" w:firstLineChars="200"/>
        <w:jc w:val="both"/>
        <w:textAlignment w:val="auto"/>
        <w:outlineLvl w:val="0"/>
        <w:rPr>
          <w:rFonts w:hint="eastAsia" w:ascii="Times New Roman" w:hAnsi="Times New Roman" w:eastAsia="黑体" w:cs="Times New Roman"/>
          <w:snapToGrid/>
          <w:kern w:val="2"/>
          <w:sz w:val="32"/>
          <w:szCs w:val="32"/>
          <w:lang w:eastAsia="zh-CN"/>
        </w:rPr>
      </w:pPr>
      <w:r>
        <w:rPr>
          <w:rFonts w:hint="eastAsia" w:ascii="Times New Roman" w:hAnsi="Times New Roman" w:eastAsia="黑体" w:cs="Times New Roman"/>
          <w:snapToGrid/>
          <w:kern w:val="2"/>
          <w:sz w:val="32"/>
          <w:szCs w:val="32"/>
          <w:lang w:eastAsia="zh-CN"/>
        </w:rPr>
        <w:t>部门整体收支情况</w:t>
      </w:r>
    </w:p>
    <w:p w14:paraId="24322510">
      <w:pPr>
        <w:widowControl w:val="0"/>
        <w:kinsoku/>
        <w:autoSpaceDE/>
        <w:autoSpaceDN/>
        <w:adjustRightInd/>
        <w:snapToGrid/>
        <w:spacing w:line="560" w:lineRule="exact"/>
        <w:ind w:firstLine="668" w:firstLineChars="200"/>
        <w:jc w:val="both"/>
        <w:textAlignment w:val="auto"/>
        <w:rPr>
          <w:rFonts w:hint="eastAsia" w:ascii="Times New Roman" w:hAnsi="Times New Roman" w:eastAsia="方正仿宋_GBK" w:cs="Times New Roman"/>
          <w:color w:val="000000"/>
          <w:spacing w:val="7"/>
          <w:sz w:val="32"/>
          <w:szCs w:val="32"/>
          <w:lang w:eastAsia="zh-CN"/>
        </w:rPr>
      </w:pPr>
      <w:r>
        <w:rPr>
          <w:rFonts w:hint="eastAsia" w:ascii="Times New Roman" w:hAnsi="Times New Roman" w:eastAsia="方正仿宋_GBK" w:cs="Times New Roman"/>
          <w:color w:val="000000"/>
          <w:spacing w:val="7"/>
          <w:sz w:val="32"/>
          <w:szCs w:val="32"/>
          <w:lang w:eastAsia="zh-CN"/>
        </w:rPr>
        <w:t>2025年度部门预算包括局本级预算和所属二级单位预算汇总。收入包括一般公共预算收入、政府性基金预算财政拨款收入、事业收入、经营收入及其他收入等；支出包括基本支出、项目支出及经营支出。</w:t>
      </w:r>
    </w:p>
    <w:p w14:paraId="2AA5E36B">
      <w:pPr>
        <w:widowControl w:val="0"/>
        <w:kinsoku/>
        <w:autoSpaceDE/>
        <w:autoSpaceDN/>
        <w:adjustRightInd/>
        <w:snapToGrid/>
        <w:spacing w:line="560" w:lineRule="exact"/>
        <w:ind w:firstLine="668" w:firstLineChars="200"/>
        <w:jc w:val="both"/>
        <w:textAlignment w:val="auto"/>
        <w:rPr>
          <w:rFonts w:hint="eastAsia" w:ascii="Times New Roman" w:hAnsi="Times New Roman" w:eastAsia="方正仿宋_GBK" w:cs="Times New Roman"/>
          <w:color w:val="000000"/>
          <w:spacing w:val="7"/>
          <w:sz w:val="32"/>
          <w:szCs w:val="32"/>
          <w:lang w:eastAsia="zh-CN"/>
        </w:rPr>
      </w:pPr>
      <w:r>
        <w:rPr>
          <w:rFonts w:hint="eastAsia" w:ascii="Times New Roman" w:hAnsi="Times New Roman" w:eastAsia="方正仿宋_GBK" w:cs="Times New Roman"/>
          <w:spacing w:val="7"/>
          <w:sz w:val="32"/>
          <w:szCs w:val="32"/>
          <w:lang w:eastAsia="zh-CN"/>
        </w:rPr>
        <w:t>根据《湖南省财政厅关于湖南省自然资源厅等单位2025年部门预算的批复》（湘财预〔2025〕14号），</w:t>
      </w:r>
      <w:r>
        <w:rPr>
          <w:rFonts w:hint="eastAsia" w:ascii="Times New Roman" w:hAnsi="Times New Roman" w:eastAsia="方正仿宋_GBK" w:cs="Times New Roman"/>
          <w:color w:val="000000"/>
          <w:spacing w:val="7"/>
          <w:sz w:val="32"/>
          <w:szCs w:val="32"/>
          <w:lang w:eastAsia="zh-CN"/>
        </w:rPr>
        <w:t>2025年批复部门年度预算收入为86562.43万元（含上年结转结余41432.38万元），</w:t>
      </w:r>
      <w:r>
        <w:rPr>
          <w:rFonts w:hint="eastAsia" w:ascii="Times New Roman" w:hAnsi="Times New Roman" w:eastAsia="方正仿宋_GBK" w:cs="Times New Roman"/>
          <w:spacing w:val="7"/>
          <w:sz w:val="32"/>
          <w:szCs w:val="32"/>
          <w:lang w:eastAsia="zh-CN"/>
        </w:rPr>
        <w:t>年中</w:t>
      </w:r>
      <w:r>
        <w:rPr>
          <w:rFonts w:hint="eastAsia" w:ascii="Times New Roman" w:hAnsi="Times New Roman" w:eastAsia="方正仿宋_GBK" w:cs="Times New Roman"/>
          <w:color w:val="000000"/>
          <w:spacing w:val="7"/>
          <w:sz w:val="32"/>
          <w:szCs w:val="32"/>
          <w:lang w:eastAsia="zh-CN"/>
        </w:rPr>
        <w:t>预算调整32007.05万元，全年预算收入合计为118569.48万元，其中一般公共预算财政拨款收入</w:t>
      </w:r>
      <w:r>
        <w:rPr>
          <w:rFonts w:hint="eastAsia" w:ascii="Times New Roman" w:hAnsi="Times New Roman" w:eastAsia="方正仿宋_GBK" w:cs="Times New Roman"/>
          <w:spacing w:val="7"/>
          <w:sz w:val="32"/>
          <w:szCs w:val="32"/>
          <w:lang w:eastAsia="zh-CN"/>
        </w:rPr>
        <w:t>61205.03</w:t>
      </w:r>
      <w:r>
        <w:rPr>
          <w:rFonts w:hint="eastAsia" w:ascii="Times New Roman" w:hAnsi="Times New Roman" w:eastAsia="方正仿宋_GBK" w:cs="Times New Roman"/>
          <w:color w:val="000000"/>
          <w:spacing w:val="7"/>
          <w:sz w:val="32"/>
          <w:szCs w:val="32"/>
          <w:lang w:eastAsia="zh-CN"/>
        </w:rPr>
        <w:t>万元，政府性基金预算财政拨款收入2170.00万元，事业收入3872.77万元，经营收入1874.91万元，其他收入3112.67万元，使用非财政拨款结余（含专用结余）1142.89万元，年初结转结余45191.21万元。</w:t>
      </w:r>
    </w:p>
    <w:p w14:paraId="3E4D43FC">
      <w:pPr>
        <w:pStyle w:val="7"/>
        <w:widowControl w:val="0"/>
        <w:shd w:val="clear"/>
        <w:kinsoku/>
        <w:topLinePunct/>
        <w:autoSpaceDN/>
        <w:spacing w:line="560" w:lineRule="exact"/>
        <w:ind w:firstLine="668" w:firstLineChars="200"/>
        <w:jc w:val="both"/>
        <w:textAlignment w:val="auto"/>
        <w:rPr>
          <w:rFonts w:hint="eastAsia" w:ascii="Times New Roman" w:hAnsi="Times New Roman" w:eastAsia="方正仿宋_GBK" w:cs="Times New Roman"/>
          <w:spacing w:val="7"/>
          <w:sz w:val="32"/>
          <w:szCs w:val="32"/>
          <w:lang w:eastAsia="zh-CN"/>
        </w:rPr>
      </w:pPr>
      <w:r>
        <w:rPr>
          <w:rFonts w:hint="eastAsia" w:ascii="Times New Roman" w:hAnsi="Times New Roman" w:eastAsia="方正仿宋_GBK" w:cs="Times New Roman"/>
          <w:spacing w:val="7"/>
          <w:sz w:val="32"/>
          <w:szCs w:val="32"/>
          <w:lang w:eastAsia="zh-CN"/>
        </w:rPr>
        <w:t>2025年决算支出为78272.24万</w:t>
      </w:r>
      <w:r>
        <w:rPr>
          <w:rFonts w:hint="eastAsia" w:ascii="Times New Roman" w:hAnsi="Times New Roman" w:eastAsia="方正仿宋_GBK" w:cs="Times New Roman"/>
          <w:color w:val="000000"/>
          <w:spacing w:val="7"/>
          <w:sz w:val="32"/>
          <w:szCs w:val="32"/>
          <w:lang w:eastAsia="zh-CN"/>
        </w:rPr>
        <w:t>元，按支出结构分，基本支出决算数为25494.00万元，项目支出决算数为50938.54万元，经营支出决算数为1839.70万元。按支出用途分，工资福利支出19739.95万元，商品和服务支出26258.69万元，对个人和家庭的补助3870.92万元，债务利息及费用</w:t>
      </w:r>
      <w:r>
        <w:rPr>
          <w:rFonts w:hint="eastAsia" w:ascii="Times New Roman" w:hAnsi="Times New Roman" w:eastAsia="方正仿宋_GBK" w:cs="Times New Roman"/>
          <w:spacing w:val="7"/>
          <w:sz w:val="32"/>
          <w:szCs w:val="32"/>
          <w:lang w:eastAsia="zh-CN"/>
        </w:rPr>
        <w:t>支出15.30万元，资本性支出28387.38万元。</w:t>
      </w:r>
    </w:p>
    <w:p w14:paraId="3F37A69E">
      <w:pPr>
        <w:pStyle w:val="7"/>
        <w:widowControl w:val="0"/>
        <w:kinsoku/>
        <w:topLinePunct/>
        <w:autoSpaceDN/>
        <w:spacing w:line="560" w:lineRule="exact"/>
        <w:ind w:firstLine="668" w:firstLineChars="200"/>
        <w:jc w:val="both"/>
        <w:textAlignment w:val="auto"/>
        <w:rPr>
          <w:rFonts w:hint="default" w:ascii="Times New Roman" w:hAnsi="Times New Roman" w:eastAsia="仿宋_GB2312" w:cs="Times New Roman"/>
          <w:spacing w:val="7"/>
          <w:sz w:val="32"/>
          <w:szCs w:val="32"/>
          <w:lang w:eastAsia="zh-CN"/>
        </w:rPr>
      </w:pPr>
      <w:r>
        <w:rPr>
          <w:rFonts w:hint="eastAsia" w:ascii="Times New Roman" w:hAnsi="Times New Roman" w:eastAsia="方正仿宋_GBK" w:cs="Times New Roman"/>
          <w:spacing w:val="7"/>
          <w:sz w:val="32"/>
          <w:szCs w:val="32"/>
          <w:lang w:eastAsia="zh-CN"/>
        </w:rPr>
        <w:t>结余分配586.26万元，年末结</w:t>
      </w:r>
      <w:r>
        <w:rPr>
          <w:rFonts w:hint="eastAsia" w:ascii="Times New Roman" w:hAnsi="Times New Roman" w:eastAsia="方正仿宋_GBK" w:cs="Times New Roman"/>
          <w:spacing w:val="7"/>
          <w:sz w:val="32"/>
          <w:szCs w:val="32"/>
          <w:lang w:eastAsia="zh-CN"/>
        </w:rPr>
        <w:t>转结余39710.98万元（基本支出结转254.77万元、项目支出结转39456.21万元</w:t>
      </w:r>
      <w:r>
        <w:rPr>
          <w:rFonts w:hint="eastAsia" w:ascii="Times New Roman" w:hAnsi="Times New Roman" w:eastAsia="方正仿宋_GBK" w:cs="Times New Roman"/>
          <w:spacing w:val="7"/>
          <w:sz w:val="32"/>
          <w:szCs w:val="32"/>
          <w:lang w:eastAsia="zh-CN"/>
        </w:rPr>
        <w:t>）</w:t>
      </w:r>
      <w:r>
        <w:rPr>
          <w:rFonts w:hint="eastAsia" w:ascii="Times New Roman" w:hAnsi="Times New Roman" w:eastAsia="方正仿宋_GBK" w:cs="Times New Roman"/>
          <w:spacing w:val="7"/>
          <w:sz w:val="32"/>
          <w:szCs w:val="32"/>
          <w:lang w:eastAsia="zh-CN"/>
        </w:rPr>
        <w:t>。</w:t>
      </w:r>
    </w:p>
    <w:p w14:paraId="5F53F95D">
      <w:pPr>
        <w:widowControl w:val="0"/>
        <w:numPr>
          <w:ilvl w:val="-1"/>
          <w:numId w:val="0"/>
        </w:numPr>
        <w:kinsoku/>
        <w:topLinePunct/>
        <w:autoSpaceDE/>
        <w:autoSpaceDN/>
        <w:spacing w:line="560" w:lineRule="exact"/>
        <w:ind w:left="0" w:firstLine="643" w:firstLineChars="200"/>
        <w:jc w:val="both"/>
        <w:textAlignment w:val="auto"/>
        <w:outlineLvl w:val="1"/>
        <w:rPr>
          <w:rFonts w:eastAsia="楷体_GB2312"/>
          <w:b/>
          <w:sz w:val="32"/>
          <w:szCs w:val="32"/>
          <w:lang w:eastAsia="zh-CN"/>
        </w:rPr>
      </w:pPr>
      <w:r>
        <w:rPr>
          <w:rFonts w:hint="eastAsia" w:eastAsia="楷体_GB2312"/>
          <w:b/>
          <w:sz w:val="32"/>
          <w:szCs w:val="32"/>
          <w:lang w:eastAsia="zh-CN"/>
        </w:rPr>
        <w:t>（</w:t>
      </w:r>
      <w:r>
        <w:rPr>
          <w:rFonts w:hint="eastAsia" w:eastAsia="楷体_GB2312"/>
          <w:b/>
          <w:sz w:val="32"/>
          <w:szCs w:val="32"/>
          <w:lang w:val="en-US" w:eastAsia="zh-CN"/>
        </w:rPr>
        <w:t>一</w:t>
      </w:r>
      <w:r>
        <w:rPr>
          <w:rFonts w:hint="eastAsia" w:eastAsia="楷体_GB2312"/>
          <w:b/>
          <w:sz w:val="32"/>
          <w:szCs w:val="32"/>
          <w:lang w:eastAsia="zh-CN"/>
        </w:rPr>
        <w:t>）</w:t>
      </w:r>
      <w:r>
        <w:rPr>
          <w:rFonts w:eastAsia="楷体_GB2312"/>
          <w:b/>
          <w:sz w:val="32"/>
          <w:szCs w:val="32"/>
          <w:lang w:eastAsia="zh-CN"/>
        </w:rPr>
        <w:t>一般公共预算收支情况</w:t>
      </w:r>
    </w:p>
    <w:p w14:paraId="48E3902C">
      <w:pPr>
        <w:pStyle w:val="7"/>
        <w:widowControl w:val="0"/>
        <w:kinsoku/>
        <w:topLinePunct/>
        <w:autoSpaceDN/>
        <w:spacing w:line="560" w:lineRule="exact"/>
        <w:ind w:firstLine="668" w:firstLineChars="200"/>
        <w:jc w:val="both"/>
        <w:textAlignment w:val="auto"/>
        <w:rPr>
          <w:rFonts w:ascii="Times New Roman" w:hAnsi="Times New Roman" w:eastAsia="仿宋_GB2312" w:cs="Times New Roman"/>
          <w:spacing w:val="7"/>
          <w:sz w:val="32"/>
          <w:szCs w:val="32"/>
          <w:lang w:eastAsia="zh-CN"/>
        </w:rPr>
      </w:pPr>
      <w:r>
        <w:rPr>
          <w:rFonts w:hint="eastAsia" w:ascii="Times New Roman" w:hAnsi="Times New Roman" w:eastAsia="方正仿宋_GBK" w:cs="Times New Roman"/>
          <w:spacing w:val="7"/>
          <w:sz w:val="32"/>
          <w:szCs w:val="32"/>
          <w:lang w:eastAsia="zh-CN"/>
        </w:rPr>
        <w:t>2025年部门一般公共预算收入61205.03万元，上年结转41784.97万元，全年预算收入102990.00万元。年终决算支出69704.17万元。其中基本支出22801.08万元，项目支出46903.09万元，年终决算支出按用途分，工资福利支出16760.43万元，商品和服务支出21583.71万元，其他对个人和家庭的补助支出3573.51万元，资本性支出（基本建设）22951.93万元，资本性支出（非基本建设类）4834.59万元。</w:t>
      </w:r>
    </w:p>
    <w:p w14:paraId="6ADCF3F8">
      <w:pPr>
        <w:pStyle w:val="31"/>
        <w:widowControl w:val="0"/>
        <w:numPr>
          <w:ilvl w:val="-1"/>
          <w:numId w:val="0"/>
        </w:numPr>
        <w:kinsoku/>
        <w:topLinePunct/>
        <w:autoSpaceDE/>
        <w:autoSpaceDN/>
        <w:adjustRightInd/>
        <w:snapToGrid/>
        <w:spacing w:line="560" w:lineRule="exact"/>
        <w:ind w:left="0" w:leftChars="0" w:firstLine="671" w:firstLineChars="200"/>
        <w:jc w:val="both"/>
        <w:textAlignment w:val="auto"/>
        <w:outlineLvl w:val="1"/>
        <w:rPr>
          <w:rFonts w:hint="eastAsia" w:ascii="Times New Roman" w:hAnsi="Times New Roman" w:eastAsia="方正仿宋_GBK" w:cs="Times New Roman"/>
          <w:b/>
          <w:bCs/>
          <w:snapToGrid w:val="0"/>
          <w:spacing w:val="7"/>
          <w:kern w:val="0"/>
          <w:sz w:val="32"/>
          <w:szCs w:val="32"/>
          <w:lang w:eastAsia="zh-CN"/>
        </w:rPr>
      </w:pPr>
      <w:r>
        <w:rPr>
          <w:rFonts w:hint="eastAsia" w:ascii="Times New Roman" w:hAnsi="Times New Roman" w:eastAsia="方正仿宋_GBK" w:cs="Times New Roman"/>
          <w:b/>
          <w:bCs/>
          <w:snapToGrid w:val="0"/>
          <w:spacing w:val="7"/>
          <w:kern w:val="0"/>
          <w:sz w:val="32"/>
          <w:szCs w:val="32"/>
          <w:lang w:val="en-US" w:eastAsia="zh-CN"/>
        </w:rPr>
        <w:t>1.</w:t>
      </w:r>
      <w:r>
        <w:rPr>
          <w:rFonts w:hint="eastAsia" w:ascii="Times New Roman" w:hAnsi="Times New Roman" w:eastAsia="方正仿宋_GBK" w:cs="Times New Roman"/>
          <w:b/>
          <w:bCs/>
          <w:snapToGrid w:val="0"/>
          <w:spacing w:val="7"/>
          <w:kern w:val="0"/>
          <w:sz w:val="32"/>
          <w:szCs w:val="32"/>
          <w:lang w:eastAsia="zh-CN"/>
        </w:rPr>
        <w:t>基本支出情况</w:t>
      </w:r>
    </w:p>
    <w:p w14:paraId="7910A504">
      <w:pPr>
        <w:pStyle w:val="7"/>
        <w:widowControl w:val="0"/>
        <w:kinsoku/>
        <w:topLinePunct/>
        <w:autoSpaceDN/>
        <w:spacing w:line="560" w:lineRule="exact"/>
        <w:ind w:firstLine="668" w:firstLineChars="200"/>
        <w:jc w:val="both"/>
        <w:textAlignment w:val="auto"/>
        <w:rPr>
          <w:rFonts w:hint="eastAsia" w:ascii="Times New Roman" w:hAnsi="Times New Roman" w:eastAsia="方正仿宋_GBK" w:cs="Times New Roman"/>
          <w:spacing w:val="7"/>
          <w:sz w:val="32"/>
          <w:szCs w:val="32"/>
          <w:lang w:eastAsia="zh-CN"/>
        </w:rPr>
      </w:pPr>
      <w:r>
        <w:rPr>
          <w:rFonts w:hint="eastAsia" w:ascii="Times New Roman" w:hAnsi="Times New Roman" w:eastAsia="方正仿宋_GBK" w:cs="Times New Roman"/>
          <w:spacing w:val="7"/>
          <w:sz w:val="32"/>
          <w:szCs w:val="32"/>
          <w:lang w:eastAsia="zh-CN"/>
        </w:rPr>
        <w:t>基本支出系保障我部门机构正常运转、完成日常工作任务而发生的各项支出，包括用于在职和离退休人员基本工资、津贴补贴等人员经费以及办公费、印刷费、水电费、办公设备购置等日常公用经费。</w:t>
      </w:r>
    </w:p>
    <w:p w14:paraId="089DAFD3">
      <w:pPr>
        <w:pStyle w:val="7"/>
        <w:widowControl w:val="0"/>
        <w:kinsoku/>
        <w:topLinePunct/>
        <w:autoSpaceDN/>
        <w:spacing w:line="560" w:lineRule="exact"/>
        <w:ind w:firstLine="668" w:firstLineChars="200"/>
        <w:jc w:val="both"/>
        <w:textAlignment w:val="auto"/>
        <w:rPr>
          <w:rFonts w:hint="eastAsia" w:ascii="Times New Roman" w:hAnsi="Times New Roman" w:eastAsia="方正仿宋_GBK" w:cs="Times New Roman"/>
          <w:spacing w:val="7"/>
          <w:sz w:val="32"/>
          <w:szCs w:val="32"/>
          <w:lang w:eastAsia="zh-CN"/>
        </w:rPr>
      </w:pPr>
      <w:r>
        <w:rPr>
          <w:rFonts w:hint="eastAsia" w:ascii="Times New Roman" w:hAnsi="Times New Roman" w:eastAsia="方正仿宋_GBK" w:cs="Times New Roman"/>
          <w:spacing w:val="7"/>
          <w:sz w:val="32"/>
          <w:szCs w:val="32"/>
          <w:lang w:eastAsia="zh-CN"/>
        </w:rPr>
        <w:t>2025年一般公共预算收支基本支出全年预算为23055.8</w:t>
      </w:r>
      <w:r>
        <w:rPr>
          <w:rFonts w:hint="eastAsia" w:ascii="Times New Roman" w:hAnsi="Times New Roman" w:eastAsia="方正仿宋_GBK" w:cs="Times New Roman"/>
          <w:spacing w:val="7"/>
          <w:sz w:val="32"/>
          <w:szCs w:val="32"/>
          <w:lang w:val="en-US" w:eastAsia="zh-CN"/>
        </w:rPr>
        <w:t>5</w:t>
      </w:r>
      <w:r>
        <w:rPr>
          <w:rFonts w:hint="eastAsia" w:ascii="Times New Roman" w:hAnsi="Times New Roman" w:eastAsia="方正仿宋_GBK" w:cs="Times New Roman"/>
          <w:spacing w:val="7"/>
          <w:sz w:val="32"/>
          <w:szCs w:val="32"/>
          <w:lang w:eastAsia="zh-CN"/>
        </w:rPr>
        <w:t>万元；本年支出为22801.08万元，其中人员经费20312.77万元，公用经费2488.31万元，年末结转结余254.77万元。</w:t>
      </w:r>
    </w:p>
    <w:p w14:paraId="51AF3A87">
      <w:pPr>
        <w:pStyle w:val="31"/>
        <w:widowControl w:val="0"/>
        <w:numPr>
          <w:ilvl w:val="-1"/>
          <w:numId w:val="0"/>
        </w:numPr>
        <w:kinsoku/>
        <w:topLinePunct/>
        <w:autoSpaceDE/>
        <w:autoSpaceDN/>
        <w:adjustRightInd/>
        <w:snapToGrid/>
        <w:spacing w:line="560" w:lineRule="exact"/>
        <w:ind w:left="0" w:firstLine="671" w:firstLineChars="200"/>
        <w:jc w:val="both"/>
        <w:textAlignment w:val="auto"/>
        <w:outlineLvl w:val="1"/>
        <w:rPr>
          <w:rFonts w:hint="eastAsia" w:ascii="Times New Roman" w:hAnsi="Times New Roman" w:eastAsia="方正仿宋_GBK" w:cs="Times New Roman"/>
          <w:b/>
          <w:bCs/>
          <w:snapToGrid w:val="0"/>
          <w:spacing w:val="7"/>
          <w:kern w:val="0"/>
          <w:sz w:val="32"/>
          <w:szCs w:val="32"/>
          <w:lang w:eastAsia="zh-CN"/>
        </w:rPr>
      </w:pPr>
      <w:r>
        <w:rPr>
          <w:rFonts w:hint="eastAsia" w:ascii="Times New Roman" w:hAnsi="Times New Roman" w:eastAsia="方正仿宋_GBK" w:cs="Times New Roman"/>
          <w:b/>
          <w:bCs/>
          <w:snapToGrid w:val="0"/>
          <w:spacing w:val="7"/>
          <w:kern w:val="0"/>
          <w:sz w:val="32"/>
          <w:szCs w:val="32"/>
          <w:lang w:val="en-US" w:eastAsia="zh-CN"/>
        </w:rPr>
        <w:t>2.</w:t>
      </w:r>
      <w:r>
        <w:rPr>
          <w:rFonts w:hint="eastAsia" w:ascii="Times New Roman" w:hAnsi="Times New Roman" w:eastAsia="方正仿宋_GBK" w:cs="Times New Roman"/>
          <w:b/>
          <w:bCs/>
          <w:snapToGrid w:val="0"/>
          <w:spacing w:val="7"/>
          <w:kern w:val="0"/>
          <w:sz w:val="32"/>
          <w:szCs w:val="32"/>
          <w:lang w:eastAsia="zh-CN"/>
        </w:rPr>
        <w:t>项目支出情况</w:t>
      </w:r>
    </w:p>
    <w:p w14:paraId="52B8D21D">
      <w:pPr>
        <w:pStyle w:val="7"/>
        <w:widowControl w:val="0"/>
        <w:kinsoku/>
        <w:topLinePunct/>
        <w:autoSpaceDN/>
        <w:spacing w:line="560" w:lineRule="exact"/>
        <w:ind w:firstLine="668" w:firstLineChars="200"/>
        <w:jc w:val="both"/>
        <w:textAlignment w:val="auto"/>
        <w:rPr>
          <w:rFonts w:hint="eastAsia" w:ascii="Times New Roman" w:hAnsi="Times New Roman" w:eastAsia="方正仿宋_GBK" w:cs="Times New Roman"/>
          <w:spacing w:val="7"/>
          <w:sz w:val="32"/>
          <w:szCs w:val="32"/>
          <w:lang w:eastAsia="zh-CN"/>
        </w:rPr>
      </w:pPr>
      <w:r>
        <w:rPr>
          <w:rFonts w:hint="eastAsia" w:ascii="Times New Roman" w:hAnsi="Times New Roman" w:eastAsia="方正仿宋_GBK" w:cs="Times New Roman"/>
          <w:spacing w:val="7"/>
          <w:sz w:val="32"/>
          <w:szCs w:val="32"/>
          <w:lang w:eastAsia="zh-CN"/>
        </w:rPr>
        <w:t>项目支出指部门为完成特定的工作任务和事业发展目标，在基本支出之外发生的支出，主要包括业务工作经费、运行维护经费、省级专项资金和其他事业类发展资金。其中，业务工作经费重点用于林业宣传展示、专业职称评定等日常专项业务开展；运行维护经费主要保障本部门信息网络建设运维及机关大院房屋、设施设备维修养护等开支；省级专项资金为林业生态保护修复及发展专项资金，按该项专项资金管理办法管理；其他事业类发展资金则主要用于统筹保障局系统各单位经批准立项的事业高质量发展阶段性重点任务。上述项目支出均须纳入预算一体化系统管理，实施全过程绩效监控。</w:t>
      </w:r>
    </w:p>
    <w:p w14:paraId="530AE0F3">
      <w:pPr>
        <w:pStyle w:val="7"/>
        <w:widowControl w:val="0"/>
        <w:kinsoku/>
        <w:topLinePunct/>
        <w:autoSpaceDN/>
        <w:spacing w:line="560" w:lineRule="exact"/>
        <w:ind w:firstLine="668" w:firstLineChars="200"/>
        <w:jc w:val="both"/>
        <w:textAlignment w:val="auto"/>
        <w:rPr>
          <w:rFonts w:hint="eastAsia" w:ascii="Times New Roman" w:hAnsi="Times New Roman" w:eastAsia="方正仿宋_GBK" w:cs="Times New Roman"/>
          <w:spacing w:val="7"/>
          <w:sz w:val="32"/>
          <w:szCs w:val="32"/>
          <w:lang w:eastAsia="zh-CN"/>
        </w:rPr>
      </w:pPr>
      <w:r>
        <w:rPr>
          <w:rFonts w:hint="eastAsia" w:ascii="Times New Roman" w:hAnsi="Times New Roman" w:eastAsia="方正仿宋_GBK" w:cs="Times New Roman"/>
          <w:spacing w:val="7"/>
          <w:sz w:val="32"/>
          <w:szCs w:val="32"/>
          <w:lang w:eastAsia="zh-CN"/>
        </w:rPr>
        <w:t>2025年部门一般公共预算收支项目支出本年收入79934.14万元，本年支出46903.09万元，年末结转结余33031.0</w:t>
      </w:r>
      <w:r>
        <w:rPr>
          <w:rFonts w:hint="eastAsia" w:ascii="Times New Roman" w:hAnsi="Times New Roman" w:eastAsia="方正仿宋_GBK" w:cs="Times New Roman"/>
          <w:spacing w:val="7"/>
          <w:sz w:val="32"/>
          <w:szCs w:val="32"/>
          <w:lang w:val="en-US" w:eastAsia="zh-CN"/>
        </w:rPr>
        <w:t>5</w:t>
      </w:r>
      <w:r>
        <w:rPr>
          <w:rFonts w:hint="eastAsia" w:ascii="Times New Roman" w:hAnsi="Times New Roman" w:eastAsia="方正仿宋_GBK" w:cs="Times New Roman"/>
          <w:spacing w:val="7"/>
          <w:sz w:val="32"/>
          <w:szCs w:val="32"/>
          <w:lang w:eastAsia="zh-CN"/>
        </w:rPr>
        <w:t>万元。主要用于业务工作经费本年支出584.47万元，运行维护经费本年支出1577.35万元，省级专项资金11513.82万元，其他事业类发展资金本年支出33227.45万元。</w:t>
      </w:r>
    </w:p>
    <w:p w14:paraId="70B6E75A">
      <w:pPr>
        <w:widowControl w:val="0"/>
        <w:numPr>
          <w:ilvl w:val="-1"/>
          <w:numId w:val="0"/>
        </w:numPr>
        <w:kinsoku/>
        <w:topLinePunct/>
        <w:autoSpaceDE/>
        <w:autoSpaceDN/>
        <w:spacing w:line="560" w:lineRule="exact"/>
        <w:ind w:left="0" w:firstLine="643" w:firstLineChars="200"/>
        <w:jc w:val="both"/>
        <w:textAlignment w:val="auto"/>
        <w:outlineLvl w:val="1"/>
        <w:rPr>
          <w:rFonts w:eastAsia="楷体_GB2312"/>
          <w:b/>
          <w:sz w:val="32"/>
          <w:szCs w:val="32"/>
          <w:lang w:eastAsia="zh-CN"/>
        </w:rPr>
      </w:pPr>
      <w:r>
        <w:rPr>
          <w:rFonts w:hint="eastAsia" w:eastAsia="楷体_GB2312"/>
          <w:b/>
          <w:sz w:val="32"/>
          <w:szCs w:val="32"/>
          <w:lang w:eastAsia="zh-CN"/>
        </w:rPr>
        <w:t>（</w:t>
      </w:r>
      <w:r>
        <w:rPr>
          <w:rFonts w:hint="eastAsia" w:eastAsia="楷体_GB2312"/>
          <w:b/>
          <w:sz w:val="32"/>
          <w:szCs w:val="32"/>
          <w:lang w:val="en-US" w:eastAsia="zh-CN"/>
        </w:rPr>
        <w:t>二</w:t>
      </w:r>
      <w:r>
        <w:rPr>
          <w:rFonts w:hint="eastAsia" w:eastAsia="楷体_GB2312"/>
          <w:b/>
          <w:sz w:val="32"/>
          <w:szCs w:val="32"/>
          <w:lang w:eastAsia="zh-CN"/>
        </w:rPr>
        <w:t>）</w:t>
      </w:r>
      <w:r>
        <w:rPr>
          <w:rFonts w:eastAsia="楷体_GB2312"/>
          <w:b/>
          <w:sz w:val="32"/>
          <w:szCs w:val="32"/>
          <w:lang w:eastAsia="zh-CN"/>
        </w:rPr>
        <w:t>经营支出情况</w:t>
      </w:r>
    </w:p>
    <w:p w14:paraId="28A66428">
      <w:pPr>
        <w:pStyle w:val="7"/>
        <w:widowControl w:val="0"/>
        <w:kinsoku/>
        <w:topLinePunct/>
        <w:autoSpaceDN/>
        <w:spacing w:line="560" w:lineRule="exact"/>
        <w:ind w:firstLine="668" w:firstLineChars="200"/>
        <w:jc w:val="both"/>
        <w:textAlignment w:val="auto"/>
        <w:rPr>
          <w:rFonts w:hint="eastAsia" w:ascii="Times New Roman" w:hAnsi="Times New Roman" w:eastAsia="方正仿宋_GBK" w:cs="Times New Roman"/>
          <w:spacing w:val="7"/>
          <w:sz w:val="32"/>
          <w:szCs w:val="32"/>
          <w:lang w:eastAsia="zh-CN"/>
        </w:rPr>
      </w:pPr>
      <w:r>
        <w:rPr>
          <w:rFonts w:hint="eastAsia" w:ascii="Times New Roman" w:hAnsi="Times New Roman" w:eastAsia="方正仿宋_GBK" w:cs="Times New Roman"/>
          <w:spacing w:val="7"/>
          <w:sz w:val="32"/>
          <w:szCs w:val="32"/>
          <w:lang w:eastAsia="zh-CN"/>
        </w:rPr>
        <w:t>2025年部门经营收入1874.91万元，本年支出1839.70万元，年末结转结余35.21万元。</w:t>
      </w:r>
    </w:p>
    <w:p w14:paraId="00F397F8">
      <w:pPr>
        <w:widowControl w:val="0"/>
        <w:numPr>
          <w:ilvl w:val="-1"/>
          <w:numId w:val="0"/>
        </w:numPr>
        <w:kinsoku/>
        <w:topLinePunct/>
        <w:autoSpaceDE/>
        <w:autoSpaceDN/>
        <w:spacing w:line="560" w:lineRule="exact"/>
        <w:ind w:firstLine="643" w:firstLineChars="200"/>
        <w:jc w:val="both"/>
        <w:textAlignment w:val="auto"/>
        <w:outlineLvl w:val="1"/>
        <w:rPr>
          <w:rFonts w:eastAsia="楷体_GB2312"/>
          <w:b/>
          <w:sz w:val="32"/>
          <w:szCs w:val="32"/>
          <w:lang w:eastAsia="zh-CN"/>
        </w:rPr>
      </w:pPr>
      <w:r>
        <w:rPr>
          <w:rFonts w:hint="eastAsia" w:eastAsia="楷体_GB2312"/>
          <w:b/>
          <w:sz w:val="32"/>
          <w:szCs w:val="32"/>
          <w:lang w:eastAsia="zh-CN"/>
        </w:rPr>
        <w:t>（</w:t>
      </w:r>
      <w:r>
        <w:rPr>
          <w:rFonts w:hint="eastAsia" w:eastAsia="楷体_GB2312"/>
          <w:b/>
          <w:sz w:val="32"/>
          <w:szCs w:val="32"/>
          <w:lang w:val="en-US" w:eastAsia="zh-CN"/>
        </w:rPr>
        <w:t>三</w:t>
      </w:r>
      <w:r>
        <w:rPr>
          <w:rFonts w:hint="eastAsia" w:eastAsia="楷体_GB2312"/>
          <w:b/>
          <w:sz w:val="32"/>
          <w:szCs w:val="32"/>
          <w:lang w:eastAsia="zh-CN"/>
        </w:rPr>
        <w:t>）</w:t>
      </w:r>
      <w:r>
        <w:rPr>
          <w:rFonts w:eastAsia="楷体_GB2312"/>
          <w:b/>
          <w:sz w:val="32"/>
          <w:szCs w:val="32"/>
          <w:lang w:eastAsia="zh-CN"/>
        </w:rPr>
        <w:t>政府性基金预算支出</w:t>
      </w:r>
    </w:p>
    <w:p w14:paraId="05F6C6F2">
      <w:pPr>
        <w:pStyle w:val="7"/>
        <w:widowControl w:val="0"/>
        <w:kinsoku/>
        <w:topLinePunct/>
        <w:autoSpaceDN/>
        <w:spacing w:line="560" w:lineRule="exact"/>
        <w:ind w:firstLine="668" w:firstLineChars="200"/>
        <w:jc w:val="both"/>
        <w:textAlignment w:val="auto"/>
        <w:rPr>
          <w:rFonts w:hint="eastAsia" w:ascii="Times New Roman" w:hAnsi="Times New Roman" w:eastAsia="方正仿宋_GBK" w:cs="Times New Roman"/>
          <w:spacing w:val="7"/>
          <w:sz w:val="32"/>
          <w:szCs w:val="32"/>
          <w:lang w:eastAsia="zh-CN"/>
        </w:rPr>
      </w:pPr>
      <w:r>
        <w:rPr>
          <w:rFonts w:hint="eastAsia" w:ascii="Times New Roman" w:hAnsi="Times New Roman" w:eastAsia="方正仿宋_GBK" w:cs="Times New Roman"/>
          <w:spacing w:val="7"/>
          <w:sz w:val="32"/>
          <w:szCs w:val="32"/>
          <w:lang w:eastAsia="zh-CN"/>
        </w:rPr>
        <w:t>2025年部门政府性基金预算财政拨款收入2170万元，本年支出4.45万元，年末结转结余2165.55万元。</w:t>
      </w:r>
    </w:p>
    <w:p w14:paraId="3AF94246">
      <w:pPr>
        <w:widowControl w:val="0"/>
        <w:numPr>
          <w:ilvl w:val="-1"/>
          <w:numId w:val="0"/>
        </w:numPr>
        <w:kinsoku/>
        <w:topLinePunct/>
        <w:autoSpaceDE/>
        <w:autoSpaceDN/>
        <w:spacing w:line="560" w:lineRule="exact"/>
        <w:ind w:firstLine="643" w:firstLineChars="200"/>
        <w:jc w:val="both"/>
        <w:textAlignment w:val="auto"/>
        <w:outlineLvl w:val="1"/>
        <w:rPr>
          <w:rFonts w:eastAsia="楷体_GB2312"/>
          <w:b/>
          <w:sz w:val="32"/>
          <w:szCs w:val="32"/>
          <w:lang w:eastAsia="zh-CN"/>
        </w:rPr>
      </w:pPr>
      <w:r>
        <w:rPr>
          <w:rFonts w:hint="eastAsia" w:eastAsia="楷体_GB2312"/>
          <w:b/>
          <w:sz w:val="32"/>
          <w:szCs w:val="32"/>
          <w:lang w:eastAsia="zh-CN"/>
        </w:rPr>
        <w:t>（</w:t>
      </w:r>
      <w:r>
        <w:rPr>
          <w:rFonts w:hint="eastAsia" w:eastAsia="楷体_GB2312"/>
          <w:b/>
          <w:sz w:val="32"/>
          <w:szCs w:val="32"/>
          <w:lang w:val="en-US" w:eastAsia="zh-CN"/>
        </w:rPr>
        <w:t>四</w:t>
      </w:r>
      <w:r>
        <w:rPr>
          <w:rFonts w:hint="eastAsia" w:eastAsia="楷体_GB2312"/>
          <w:b/>
          <w:sz w:val="32"/>
          <w:szCs w:val="32"/>
          <w:lang w:eastAsia="zh-CN"/>
        </w:rPr>
        <w:t>）</w:t>
      </w:r>
      <w:r>
        <w:rPr>
          <w:rFonts w:eastAsia="楷体_GB2312"/>
          <w:b/>
          <w:sz w:val="32"/>
          <w:szCs w:val="32"/>
          <w:lang w:eastAsia="zh-CN"/>
        </w:rPr>
        <w:t>国有资本经营预算支出</w:t>
      </w:r>
    </w:p>
    <w:p w14:paraId="5118BD75">
      <w:pPr>
        <w:pStyle w:val="7"/>
        <w:widowControl w:val="0"/>
        <w:kinsoku/>
        <w:topLinePunct/>
        <w:autoSpaceDN/>
        <w:spacing w:line="560" w:lineRule="exact"/>
        <w:ind w:firstLine="668" w:firstLineChars="200"/>
        <w:jc w:val="both"/>
        <w:textAlignment w:val="auto"/>
        <w:rPr>
          <w:rFonts w:hint="eastAsia" w:ascii="Times New Roman" w:hAnsi="Times New Roman" w:eastAsia="方正仿宋_GBK" w:cs="Times New Roman"/>
          <w:spacing w:val="7"/>
          <w:sz w:val="32"/>
          <w:szCs w:val="32"/>
          <w:lang w:eastAsia="zh-CN"/>
        </w:rPr>
      </w:pPr>
      <w:r>
        <w:rPr>
          <w:rFonts w:hint="eastAsia" w:ascii="Times New Roman" w:hAnsi="Times New Roman" w:eastAsia="方正仿宋_GBK" w:cs="Times New Roman"/>
          <w:spacing w:val="7"/>
          <w:sz w:val="32"/>
          <w:szCs w:val="32"/>
          <w:lang w:eastAsia="zh-CN"/>
        </w:rPr>
        <w:t>2025年部门未安排国有资本经营预算，未发生相关支出。</w:t>
      </w:r>
    </w:p>
    <w:p w14:paraId="6C389804">
      <w:pPr>
        <w:widowControl w:val="0"/>
        <w:numPr>
          <w:ilvl w:val="-1"/>
          <w:numId w:val="0"/>
        </w:numPr>
        <w:kinsoku/>
        <w:topLinePunct/>
        <w:autoSpaceDE/>
        <w:autoSpaceDN/>
        <w:spacing w:line="560" w:lineRule="exact"/>
        <w:ind w:firstLine="643" w:firstLineChars="200"/>
        <w:jc w:val="both"/>
        <w:textAlignment w:val="auto"/>
        <w:outlineLvl w:val="1"/>
        <w:rPr>
          <w:rFonts w:eastAsia="楷体_GB2312"/>
          <w:b/>
          <w:sz w:val="32"/>
          <w:szCs w:val="32"/>
          <w:lang w:eastAsia="zh-CN"/>
        </w:rPr>
      </w:pPr>
      <w:r>
        <w:rPr>
          <w:rFonts w:hint="eastAsia" w:eastAsia="楷体_GB2312"/>
          <w:b/>
          <w:sz w:val="32"/>
          <w:szCs w:val="32"/>
          <w:lang w:eastAsia="zh-CN"/>
        </w:rPr>
        <w:t>（</w:t>
      </w:r>
      <w:r>
        <w:rPr>
          <w:rFonts w:hint="eastAsia" w:eastAsia="楷体_GB2312"/>
          <w:b/>
          <w:sz w:val="32"/>
          <w:szCs w:val="32"/>
          <w:lang w:val="en-US" w:eastAsia="zh-CN"/>
        </w:rPr>
        <w:t>五</w:t>
      </w:r>
      <w:r>
        <w:rPr>
          <w:rFonts w:hint="eastAsia" w:eastAsia="楷体_GB2312"/>
          <w:b/>
          <w:sz w:val="32"/>
          <w:szCs w:val="32"/>
          <w:lang w:eastAsia="zh-CN"/>
        </w:rPr>
        <w:t>）</w:t>
      </w:r>
      <w:r>
        <w:rPr>
          <w:rFonts w:eastAsia="楷体_GB2312"/>
          <w:b/>
          <w:sz w:val="32"/>
          <w:szCs w:val="32"/>
          <w:lang w:eastAsia="zh-CN"/>
        </w:rPr>
        <w:t>社会保险基金预算支出情况</w:t>
      </w:r>
    </w:p>
    <w:p w14:paraId="2AC8D64A">
      <w:pPr>
        <w:pStyle w:val="7"/>
        <w:widowControl w:val="0"/>
        <w:kinsoku/>
        <w:topLinePunct/>
        <w:autoSpaceDN/>
        <w:spacing w:line="560" w:lineRule="exact"/>
        <w:ind w:firstLine="668" w:firstLineChars="200"/>
        <w:jc w:val="both"/>
        <w:textAlignment w:val="auto"/>
        <w:rPr>
          <w:rFonts w:hint="eastAsia" w:ascii="Times New Roman" w:hAnsi="Times New Roman" w:eastAsia="方正仿宋_GBK" w:cs="Times New Roman"/>
          <w:spacing w:val="7"/>
          <w:sz w:val="32"/>
          <w:szCs w:val="32"/>
          <w:lang w:eastAsia="zh-CN"/>
        </w:rPr>
      </w:pPr>
      <w:r>
        <w:rPr>
          <w:rFonts w:hint="eastAsia" w:ascii="Times New Roman" w:hAnsi="Times New Roman" w:eastAsia="方正仿宋_GBK" w:cs="Times New Roman"/>
          <w:spacing w:val="7"/>
          <w:sz w:val="32"/>
          <w:szCs w:val="32"/>
          <w:lang w:eastAsia="zh-CN"/>
        </w:rPr>
        <w:t>2025年部门未安排社会保险基金预算，未发生相关支出。</w:t>
      </w:r>
    </w:p>
    <w:p w14:paraId="69A6BA41">
      <w:pPr>
        <w:widowControl w:val="0"/>
        <w:numPr>
          <w:ilvl w:val="-1"/>
          <w:numId w:val="0"/>
        </w:numPr>
        <w:kinsoku/>
        <w:topLinePunct/>
        <w:autoSpaceDE/>
        <w:autoSpaceDN/>
        <w:adjustRightInd/>
        <w:snapToGrid/>
        <w:spacing w:line="560" w:lineRule="exact"/>
        <w:ind w:firstLine="640" w:firstLineChars="200"/>
        <w:jc w:val="both"/>
        <w:textAlignment w:val="auto"/>
        <w:outlineLvl w:val="0"/>
        <w:rPr>
          <w:rFonts w:hint="eastAsia" w:ascii="Times New Roman" w:hAnsi="Times New Roman" w:eastAsia="黑体" w:cs="Times New Roman"/>
          <w:snapToGrid/>
          <w:kern w:val="2"/>
          <w:sz w:val="32"/>
          <w:szCs w:val="32"/>
          <w:lang w:eastAsia="zh-CN"/>
        </w:rPr>
      </w:pPr>
      <w:r>
        <w:rPr>
          <w:rFonts w:hint="eastAsia" w:ascii="Times New Roman" w:hAnsi="Times New Roman" w:eastAsia="黑体" w:cs="Times New Roman"/>
          <w:snapToGrid/>
          <w:kern w:val="2"/>
          <w:sz w:val="32"/>
          <w:szCs w:val="32"/>
          <w:lang w:val="en-US" w:eastAsia="zh-CN"/>
        </w:rPr>
        <w:t>三、</w:t>
      </w:r>
      <w:r>
        <w:rPr>
          <w:rFonts w:hint="eastAsia" w:ascii="Times New Roman" w:hAnsi="Times New Roman" w:eastAsia="黑体" w:cs="Times New Roman"/>
          <w:snapToGrid/>
          <w:kern w:val="2"/>
          <w:sz w:val="32"/>
          <w:szCs w:val="32"/>
          <w:lang w:eastAsia="zh-CN"/>
        </w:rPr>
        <w:t>部门整体支出绩效情况</w:t>
      </w:r>
    </w:p>
    <w:p w14:paraId="6C241423">
      <w:pPr>
        <w:pStyle w:val="7"/>
        <w:widowControl w:val="0"/>
        <w:kinsoku/>
        <w:topLinePunct/>
        <w:autoSpaceDN/>
        <w:spacing w:line="560" w:lineRule="exact"/>
        <w:ind w:firstLine="668" w:firstLineChars="200"/>
        <w:jc w:val="both"/>
        <w:textAlignment w:val="auto"/>
        <w:rPr>
          <w:rFonts w:hint="eastAsia" w:ascii="Times New Roman" w:hAnsi="Times New Roman" w:eastAsia="方正仿宋_GBK" w:cs="Times New Roman"/>
          <w:spacing w:val="7"/>
          <w:sz w:val="32"/>
          <w:szCs w:val="32"/>
          <w:lang w:eastAsia="zh-CN"/>
        </w:rPr>
      </w:pPr>
      <w:r>
        <w:rPr>
          <w:rFonts w:hint="eastAsia" w:ascii="Times New Roman" w:hAnsi="Times New Roman" w:eastAsia="方正仿宋_GBK" w:cs="Times New Roman"/>
          <w:spacing w:val="7"/>
          <w:sz w:val="32"/>
          <w:szCs w:val="32"/>
          <w:lang w:eastAsia="zh-CN"/>
        </w:rPr>
        <w:t>根据《湖南省财政厅关于开展2025年度省级预算部门绩效自评和</w:t>
      </w:r>
      <w:r>
        <w:rPr>
          <w:rFonts w:hint="eastAsia" w:ascii="Times New Roman" w:hAnsi="Times New Roman" w:eastAsia="方正仿宋_GBK" w:cs="Times New Roman"/>
          <w:spacing w:val="7"/>
          <w:sz w:val="32"/>
          <w:szCs w:val="32"/>
          <w:lang w:eastAsia="zh-CN"/>
        </w:rPr>
        <w:t>部门评价的通知》要求，我局严格按照《湖南省省级预算部门绩效自评操作规程》于2026年5-6月开展了整体支出绩效自评工作。湖南省林业局2025年</w:t>
      </w:r>
      <w:r>
        <w:rPr>
          <w:rFonts w:hint="eastAsia" w:ascii="Times New Roman" w:hAnsi="Times New Roman" w:eastAsia="方正仿宋_GBK" w:cs="Times New Roman"/>
          <w:spacing w:val="7"/>
          <w:sz w:val="32"/>
          <w:szCs w:val="32"/>
          <w:lang w:val="en-US" w:eastAsia="zh-CN"/>
        </w:rPr>
        <w:t>部门</w:t>
      </w:r>
      <w:r>
        <w:rPr>
          <w:rFonts w:hint="eastAsia" w:ascii="Times New Roman" w:hAnsi="Times New Roman" w:eastAsia="方正仿宋_GBK" w:cs="Times New Roman"/>
          <w:spacing w:val="7"/>
          <w:sz w:val="32"/>
          <w:szCs w:val="32"/>
          <w:lang w:eastAsia="zh-CN"/>
        </w:rPr>
        <w:t>整体支出绩效评价得分</w:t>
      </w:r>
      <w:r>
        <w:rPr>
          <w:rFonts w:hint="eastAsia" w:ascii="Times New Roman" w:hAnsi="Times New Roman" w:eastAsia="方正仿宋_GBK" w:cs="Times New Roman"/>
          <w:spacing w:val="7"/>
          <w:sz w:val="32"/>
          <w:szCs w:val="32"/>
          <w:lang w:val="en-US" w:eastAsia="zh-CN"/>
        </w:rPr>
        <w:t>96.57</w:t>
      </w:r>
      <w:r>
        <w:rPr>
          <w:rFonts w:hint="eastAsia" w:ascii="Times New Roman" w:hAnsi="Times New Roman" w:eastAsia="方正仿宋_GBK" w:cs="Times New Roman"/>
          <w:spacing w:val="7"/>
          <w:sz w:val="32"/>
          <w:szCs w:val="32"/>
          <w:lang w:eastAsia="zh-CN"/>
        </w:rPr>
        <w:t>分，绩效等级为“优”。</w:t>
      </w:r>
    </w:p>
    <w:p w14:paraId="0081D6B2">
      <w:pPr>
        <w:widowControl w:val="0"/>
        <w:numPr>
          <w:ilvl w:val="-1"/>
          <w:numId w:val="0"/>
        </w:numPr>
        <w:kinsoku/>
        <w:topLinePunct/>
        <w:autoSpaceDE/>
        <w:autoSpaceDN/>
        <w:adjustRightInd/>
        <w:snapToGrid/>
        <w:spacing w:line="560" w:lineRule="exact"/>
        <w:ind w:firstLine="643" w:firstLineChars="200"/>
        <w:jc w:val="both"/>
        <w:textAlignment w:val="auto"/>
        <w:outlineLvl w:val="1"/>
        <w:rPr>
          <w:rFonts w:hint="eastAsia" w:ascii="Arial" w:hAnsi="Arial" w:eastAsia="楷体_GB2312" w:cs="Arial"/>
          <w:b/>
          <w:snapToGrid w:val="0"/>
          <w:kern w:val="0"/>
          <w:sz w:val="32"/>
          <w:szCs w:val="32"/>
          <w:lang w:eastAsia="zh-CN"/>
        </w:rPr>
      </w:pPr>
      <w:r>
        <w:rPr>
          <w:rFonts w:hint="eastAsia" w:eastAsia="楷体_GB2312" w:cs="Arial"/>
          <w:b/>
          <w:snapToGrid w:val="0"/>
          <w:kern w:val="0"/>
          <w:sz w:val="32"/>
          <w:szCs w:val="32"/>
          <w:lang w:eastAsia="zh-CN"/>
        </w:rPr>
        <w:t>（</w:t>
      </w:r>
      <w:r>
        <w:rPr>
          <w:rFonts w:hint="eastAsia" w:eastAsia="楷体_GB2312" w:cs="Arial"/>
          <w:b/>
          <w:snapToGrid w:val="0"/>
          <w:kern w:val="0"/>
          <w:sz w:val="32"/>
          <w:szCs w:val="32"/>
          <w:lang w:val="en-US" w:eastAsia="zh-CN"/>
        </w:rPr>
        <w:t>一</w:t>
      </w:r>
      <w:r>
        <w:rPr>
          <w:rFonts w:hint="eastAsia" w:eastAsia="楷体_GB2312" w:cs="Arial"/>
          <w:b/>
          <w:snapToGrid w:val="0"/>
          <w:kern w:val="0"/>
          <w:sz w:val="32"/>
          <w:szCs w:val="32"/>
          <w:lang w:eastAsia="zh-CN"/>
        </w:rPr>
        <w:t>）</w:t>
      </w:r>
      <w:r>
        <w:rPr>
          <w:rFonts w:hint="eastAsia" w:ascii="Arial" w:hAnsi="Arial" w:eastAsia="楷体_GB2312" w:cs="Arial"/>
          <w:b/>
          <w:snapToGrid w:val="0"/>
          <w:kern w:val="0"/>
          <w:sz w:val="32"/>
          <w:szCs w:val="32"/>
          <w:lang w:eastAsia="zh-CN"/>
        </w:rPr>
        <w:t>运行成本的经济性</w:t>
      </w:r>
    </w:p>
    <w:p w14:paraId="30132D60">
      <w:pPr>
        <w:pStyle w:val="7"/>
        <w:widowControl w:val="0"/>
        <w:kinsoku/>
        <w:topLinePunct/>
        <w:autoSpaceDN/>
        <w:spacing w:line="560" w:lineRule="exact"/>
        <w:ind w:firstLine="668" w:firstLineChars="200"/>
        <w:jc w:val="both"/>
        <w:textAlignment w:val="auto"/>
        <w:rPr>
          <w:rFonts w:hint="eastAsia" w:ascii="Times New Roman" w:hAnsi="Times New Roman" w:eastAsia="方正仿宋_GBK" w:cs="Times New Roman"/>
          <w:spacing w:val="7"/>
          <w:sz w:val="32"/>
          <w:szCs w:val="32"/>
          <w:lang w:eastAsia="zh-CN"/>
        </w:rPr>
      </w:pPr>
      <w:r>
        <w:rPr>
          <w:rFonts w:hint="eastAsia" w:ascii="Times New Roman" w:hAnsi="Times New Roman" w:eastAsia="方正仿宋_GBK" w:cs="Times New Roman"/>
          <w:spacing w:val="7"/>
          <w:sz w:val="32"/>
          <w:szCs w:val="32"/>
          <w:lang w:eastAsia="zh-CN"/>
        </w:rPr>
        <w:t>我局严格贯彻实施中央、我省关于过“紧日子”的重要决策部署，严控“三公”经费、公用经费支出，无新建楼堂馆所，切实降低管理运行成本，提升管理效率。2025年度部门整体支出预算执行率为66.01%，公用经费控制率为92.54%，“三公”经费控制率为69.59%，三公经费</w:t>
      </w:r>
      <w:r>
        <w:rPr>
          <w:rFonts w:hint="eastAsia" w:ascii="Times New Roman" w:hAnsi="Times New Roman" w:eastAsia="方正仿宋_GBK" w:cs="Times New Roman"/>
          <w:spacing w:val="7"/>
          <w:sz w:val="32"/>
          <w:szCs w:val="32"/>
          <w:lang w:val="en-US" w:eastAsia="zh-CN"/>
        </w:rPr>
        <w:t>支出</w:t>
      </w:r>
      <w:r>
        <w:rPr>
          <w:rFonts w:hint="eastAsia" w:ascii="Times New Roman" w:hAnsi="Times New Roman" w:eastAsia="方正仿宋_GBK" w:cs="Times New Roman"/>
          <w:spacing w:val="7"/>
          <w:sz w:val="32"/>
          <w:szCs w:val="32"/>
          <w:lang w:eastAsia="zh-CN"/>
        </w:rPr>
        <w:t>较预算大幅压减。</w:t>
      </w:r>
    </w:p>
    <w:p w14:paraId="26931FCF">
      <w:pPr>
        <w:pStyle w:val="7"/>
        <w:widowControl w:val="0"/>
        <w:kinsoku/>
        <w:topLinePunct/>
        <w:autoSpaceDN/>
        <w:spacing w:line="560" w:lineRule="exact"/>
        <w:ind w:firstLine="668" w:firstLineChars="200"/>
        <w:jc w:val="both"/>
        <w:textAlignment w:val="auto"/>
        <w:rPr>
          <w:rFonts w:hint="eastAsia" w:ascii="Times New Roman" w:hAnsi="Times New Roman" w:eastAsia="方正仿宋_GBK" w:cs="Times New Roman"/>
          <w:spacing w:val="7"/>
          <w:sz w:val="32"/>
          <w:szCs w:val="32"/>
          <w:lang w:eastAsia="zh-CN"/>
        </w:rPr>
      </w:pPr>
      <w:r>
        <w:rPr>
          <w:rFonts w:hint="eastAsia" w:ascii="Times New Roman" w:hAnsi="Times New Roman" w:eastAsia="方正仿宋_GBK" w:cs="Times New Roman"/>
          <w:spacing w:val="7"/>
          <w:sz w:val="32"/>
          <w:szCs w:val="32"/>
          <w:lang w:eastAsia="zh-CN"/>
        </w:rPr>
        <w:t>2025年部门规范推进公务用车、政府采购等关键制度修订工作，</w:t>
      </w:r>
      <w:r>
        <w:rPr>
          <w:rFonts w:hint="eastAsia" w:ascii="Times New Roman" w:hAnsi="Times New Roman" w:eastAsia="方正仿宋_GBK" w:cs="Times New Roman"/>
          <w:spacing w:val="7"/>
          <w:sz w:val="32"/>
          <w:szCs w:val="32"/>
          <w:lang w:val="en-US" w:eastAsia="zh-CN"/>
        </w:rPr>
        <w:t>并</w:t>
      </w:r>
      <w:r>
        <w:rPr>
          <w:rFonts w:hint="eastAsia" w:ascii="Times New Roman" w:hAnsi="Times New Roman" w:eastAsia="方正仿宋_GBK" w:cs="Times New Roman"/>
          <w:spacing w:val="7"/>
          <w:sz w:val="32"/>
          <w:szCs w:val="32"/>
          <w:lang w:eastAsia="zh-CN"/>
        </w:rPr>
        <w:t>进一步规范公文处理、会议活动、公务接待等流程，提升机关运行效能，降低运行成本。在公车运行管理方面，全面落实公车使用管理制度，实行节假日封存、使用登记等规定，通过信息化手段加强运行监督，严防“公车私用”“私车公养”等违规现象，确保公车管理规范透明、运行高效合规。</w:t>
      </w:r>
    </w:p>
    <w:p w14:paraId="50430DD3">
      <w:pPr>
        <w:pStyle w:val="7"/>
        <w:widowControl w:val="0"/>
        <w:kinsoku/>
        <w:topLinePunct/>
        <w:autoSpaceDN/>
        <w:spacing w:line="560" w:lineRule="exact"/>
        <w:ind w:firstLine="668" w:firstLineChars="200"/>
        <w:jc w:val="both"/>
        <w:textAlignment w:val="auto"/>
        <w:rPr>
          <w:rFonts w:hint="eastAsia" w:ascii="Times New Roman" w:hAnsi="Times New Roman" w:eastAsia="方正仿宋_GBK" w:cs="Times New Roman"/>
          <w:spacing w:val="7"/>
          <w:sz w:val="32"/>
          <w:szCs w:val="32"/>
          <w:lang w:eastAsia="zh-CN"/>
        </w:rPr>
      </w:pPr>
      <w:r>
        <w:rPr>
          <w:rFonts w:hint="eastAsia" w:ascii="Times New Roman" w:hAnsi="Times New Roman" w:eastAsia="方正仿宋_GBK" w:cs="Times New Roman"/>
          <w:spacing w:val="7"/>
          <w:sz w:val="32"/>
          <w:szCs w:val="32"/>
          <w:lang w:eastAsia="zh-CN"/>
        </w:rPr>
        <w:t>同时，全面强化财政资金使用管理效能，聚焦提升财政资金使用效益，统筹推进内控管理、省级财政整体绩效评价、内部审计等系列工作，各项重点任务均已落地见效。在此基础上，形成了覆盖预算编制、执行监控、绩效评价、问题整改四个环节的完整管理闭环，为资金规范运行提供了制度保障。</w:t>
      </w:r>
    </w:p>
    <w:p w14:paraId="1B808D0A">
      <w:pPr>
        <w:widowControl w:val="0"/>
        <w:numPr>
          <w:ilvl w:val="-1"/>
          <w:numId w:val="0"/>
        </w:numPr>
        <w:kinsoku/>
        <w:topLinePunct/>
        <w:autoSpaceDE/>
        <w:autoSpaceDN/>
        <w:adjustRightInd/>
        <w:snapToGrid/>
        <w:spacing w:line="560" w:lineRule="exact"/>
        <w:ind w:firstLine="643" w:firstLineChars="200"/>
        <w:jc w:val="both"/>
        <w:textAlignment w:val="auto"/>
        <w:outlineLvl w:val="1"/>
        <w:rPr>
          <w:rFonts w:hint="eastAsia" w:ascii="Arial" w:hAnsi="Arial" w:eastAsia="楷体_GB2312" w:cs="Arial"/>
          <w:b/>
          <w:snapToGrid w:val="0"/>
          <w:kern w:val="0"/>
          <w:sz w:val="32"/>
          <w:szCs w:val="32"/>
          <w:lang w:eastAsia="zh-CN"/>
        </w:rPr>
      </w:pPr>
      <w:r>
        <w:rPr>
          <w:rFonts w:hint="eastAsia" w:eastAsia="楷体_GB2312" w:cs="Arial"/>
          <w:b/>
          <w:snapToGrid w:val="0"/>
          <w:kern w:val="0"/>
          <w:sz w:val="32"/>
          <w:szCs w:val="32"/>
          <w:lang w:eastAsia="zh-CN"/>
        </w:rPr>
        <w:t>（</w:t>
      </w:r>
      <w:r>
        <w:rPr>
          <w:rFonts w:hint="eastAsia" w:eastAsia="楷体_GB2312" w:cs="Arial"/>
          <w:b/>
          <w:snapToGrid w:val="0"/>
          <w:kern w:val="0"/>
          <w:sz w:val="32"/>
          <w:szCs w:val="32"/>
          <w:lang w:val="en-US" w:eastAsia="zh-CN"/>
        </w:rPr>
        <w:t>二</w:t>
      </w:r>
      <w:r>
        <w:rPr>
          <w:rFonts w:hint="eastAsia" w:eastAsia="楷体_GB2312" w:cs="Arial"/>
          <w:b/>
          <w:snapToGrid w:val="0"/>
          <w:kern w:val="0"/>
          <w:sz w:val="32"/>
          <w:szCs w:val="32"/>
          <w:lang w:eastAsia="zh-CN"/>
        </w:rPr>
        <w:t>）</w:t>
      </w:r>
      <w:r>
        <w:rPr>
          <w:rFonts w:hint="eastAsia" w:ascii="Arial" w:hAnsi="Arial" w:eastAsia="楷体_GB2312" w:cs="Arial"/>
          <w:b/>
          <w:snapToGrid w:val="0"/>
          <w:kern w:val="0"/>
          <w:sz w:val="32"/>
          <w:szCs w:val="32"/>
          <w:lang w:eastAsia="zh-CN"/>
        </w:rPr>
        <w:t>管理效率</w:t>
      </w:r>
    </w:p>
    <w:p w14:paraId="6654AAE6">
      <w:pPr>
        <w:pStyle w:val="7"/>
        <w:widowControl w:val="0"/>
        <w:kinsoku/>
        <w:topLinePunct/>
        <w:autoSpaceDN/>
        <w:spacing w:line="560" w:lineRule="exact"/>
        <w:ind w:firstLine="671" w:firstLineChars="200"/>
        <w:jc w:val="both"/>
        <w:textAlignment w:val="auto"/>
        <w:rPr>
          <w:rFonts w:hint="eastAsia" w:ascii="Times New Roman" w:hAnsi="Times New Roman" w:eastAsia="方正仿宋_GBK" w:cs="Times New Roman"/>
          <w:spacing w:val="7"/>
          <w:sz w:val="32"/>
          <w:szCs w:val="32"/>
          <w:lang w:eastAsia="zh-CN"/>
        </w:rPr>
      </w:pPr>
      <w:r>
        <w:rPr>
          <w:rFonts w:hint="eastAsia" w:ascii="Times New Roman" w:hAnsi="Times New Roman" w:eastAsia="方正仿宋_GBK" w:cs="Times New Roman"/>
          <w:b/>
          <w:bCs/>
          <w:spacing w:val="7"/>
          <w:sz w:val="32"/>
          <w:szCs w:val="32"/>
          <w:lang w:eastAsia="zh-CN"/>
        </w:rPr>
        <w:t>1.机制创新提升基层响应速度和处置效率。</w:t>
      </w:r>
      <w:r>
        <w:rPr>
          <w:rFonts w:hint="eastAsia" w:ascii="Times New Roman" w:hAnsi="Times New Roman" w:eastAsia="方正仿宋_GBK" w:cs="Times New Roman"/>
          <w:spacing w:val="7"/>
          <w:sz w:val="32"/>
          <w:szCs w:val="32"/>
          <w:lang w:eastAsia="zh-CN"/>
        </w:rPr>
        <w:t>创新“131”机制赋能生态护林，制定《湖南省生态护林员能力提升行动方案》，重点实行“131”工作机制，依托“131”机制，构建起“事前预警、事中处置、事后评估”全链条管理体系，为基层减负赋能，提升林业基层治理能力。</w:t>
      </w:r>
    </w:p>
    <w:p w14:paraId="516E901B">
      <w:pPr>
        <w:pStyle w:val="7"/>
        <w:widowControl w:val="0"/>
        <w:kinsoku/>
        <w:topLinePunct/>
        <w:autoSpaceDN/>
        <w:spacing w:line="560" w:lineRule="exact"/>
        <w:ind w:firstLine="671" w:firstLineChars="200"/>
        <w:jc w:val="both"/>
        <w:textAlignment w:val="auto"/>
        <w:rPr>
          <w:rFonts w:hint="eastAsia" w:ascii="Times New Roman" w:hAnsi="Times New Roman" w:eastAsia="方正仿宋_GBK" w:cs="Times New Roman"/>
          <w:spacing w:val="7"/>
          <w:sz w:val="32"/>
          <w:szCs w:val="32"/>
          <w:lang w:eastAsia="zh-CN"/>
        </w:rPr>
      </w:pPr>
      <w:r>
        <w:rPr>
          <w:rFonts w:hint="eastAsia" w:ascii="Times New Roman" w:hAnsi="Times New Roman" w:eastAsia="方正仿宋_GBK" w:cs="Times New Roman"/>
          <w:b/>
          <w:bCs/>
          <w:spacing w:val="7"/>
          <w:sz w:val="32"/>
          <w:szCs w:val="32"/>
          <w:lang w:eastAsia="zh-CN"/>
        </w:rPr>
        <w:t>2.强化数智赋能，数字政务大幅提效。</w:t>
      </w:r>
      <w:r>
        <w:rPr>
          <w:rFonts w:hint="eastAsia" w:ascii="Times New Roman" w:hAnsi="Times New Roman" w:eastAsia="方正仿宋_GBK" w:cs="Times New Roman"/>
          <w:spacing w:val="7"/>
          <w:sz w:val="32"/>
          <w:szCs w:val="32"/>
          <w:lang w:eastAsia="zh-CN"/>
        </w:rPr>
        <w:t>全年总办件量网办率提升</w:t>
      </w:r>
      <w:r>
        <w:rPr>
          <w:rFonts w:hint="eastAsia" w:ascii="Times New Roman" w:hAnsi="Times New Roman" w:eastAsia="方正仿宋_GBK" w:cs="Times New Roman"/>
          <w:spacing w:val="7"/>
          <w:sz w:val="32"/>
          <w:szCs w:val="32"/>
          <w:lang w:val="en-US" w:eastAsia="zh-CN"/>
        </w:rPr>
        <w:t>至</w:t>
      </w:r>
      <w:r>
        <w:rPr>
          <w:rFonts w:hint="eastAsia" w:ascii="Times New Roman" w:hAnsi="Times New Roman" w:eastAsia="方正仿宋_GBK" w:cs="Times New Roman"/>
          <w:spacing w:val="7"/>
          <w:sz w:val="32"/>
          <w:szCs w:val="32"/>
          <w:lang w:eastAsia="zh-CN"/>
        </w:rPr>
        <w:t>90.48%，事项四级网办深度比例达100%，政务数据共享资源挂接率和满足率均达100%。</w:t>
      </w:r>
    </w:p>
    <w:p w14:paraId="2CE48C95">
      <w:pPr>
        <w:pStyle w:val="7"/>
        <w:widowControl w:val="0"/>
        <w:kinsoku/>
        <w:topLinePunct/>
        <w:autoSpaceDN/>
        <w:spacing w:line="560" w:lineRule="exact"/>
        <w:ind w:firstLine="671" w:firstLineChars="200"/>
        <w:jc w:val="both"/>
        <w:textAlignment w:val="auto"/>
        <w:rPr>
          <w:rFonts w:hint="eastAsia" w:ascii="Times New Roman" w:hAnsi="Times New Roman" w:eastAsia="方正仿宋_GBK" w:cs="Times New Roman"/>
          <w:spacing w:val="7"/>
          <w:sz w:val="32"/>
          <w:szCs w:val="32"/>
          <w:lang w:eastAsia="zh-CN"/>
        </w:rPr>
      </w:pPr>
      <w:r>
        <w:rPr>
          <w:rFonts w:hint="eastAsia" w:ascii="Times New Roman" w:hAnsi="Times New Roman" w:eastAsia="方正仿宋_GBK" w:cs="Times New Roman"/>
          <w:b/>
          <w:bCs/>
          <w:spacing w:val="7"/>
          <w:sz w:val="32"/>
          <w:szCs w:val="32"/>
          <w:lang w:eastAsia="zh-CN"/>
        </w:rPr>
        <w:t>3.深化审批改革，用地用林审批提速。</w:t>
      </w:r>
      <w:r>
        <w:rPr>
          <w:rFonts w:hint="eastAsia" w:ascii="Times New Roman" w:hAnsi="Times New Roman" w:eastAsia="方正仿宋_GBK" w:cs="Times New Roman"/>
          <w:spacing w:val="7"/>
          <w:sz w:val="32"/>
          <w:szCs w:val="32"/>
          <w:lang w:eastAsia="zh-CN"/>
        </w:rPr>
        <w:t>将1公顷以下永久使用林地省级审核权限委托下放，推进用地用林用草融合审批，建立“一窗受理、联合踏勘、同步公示、一次告知”工作机制，同时优化线性工程用林用草“多次变更、一次报批”政策，推进采伐管理政策改革。</w:t>
      </w:r>
    </w:p>
    <w:p w14:paraId="3071C0FA">
      <w:pPr>
        <w:widowControl w:val="0"/>
        <w:numPr>
          <w:ilvl w:val="-1"/>
          <w:numId w:val="0"/>
        </w:numPr>
        <w:kinsoku/>
        <w:topLinePunct/>
        <w:autoSpaceDE/>
        <w:autoSpaceDN/>
        <w:adjustRightInd/>
        <w:snapToGrid/>
        <w:spacing w:line="560" w:lineRule="exact"/>
        <w:ind w:firstLine="643" w:firstLineChars="200"/>
        <w:jc w:val="both"/>
        <w:textAlignment w:val="auto"/>
        <w:outlineLvl w:val="1"/>
        <w:rPr>
          <w:rFonts w:hint="eastAsia" w:ascii="Arial" w:hAnsi="Arial" w:eastAsia="楷体_GB2312" w:cs="Arial"/>
          <w:b/>
          <w:snapToGrid w:val="0"/>
          <w:kern w:val="0"/>
          <w:sz w:val="32"/>
          <w:szCs w:val="32"/>
          <w:lang w:eastAsia="zh-CN"/>
        </w:rPr>
      </w:pPr>
      <w:r>
        <w:rPr>
          <w:rFonts w:hint="eastAsia" w:eastAsia="楷体_GB2312" w:cs="Arial"/>
          <w:b/>
          <w:snapToGrid w:val="0"/>
          <w:kern w:val="0"/>
          <w:sz w:val="32"/>
          <w:szCs w:val="32"/>
          <w:lang w:eastAsia="zh-CN"/>
        </w:rPr>
        <w:t>（</w:t>
      </w:r>
      <w:r>
        <w:rPr>
          <w:rFonts w:hint="eastAsia" w:eastAsia="楷体_GB2312" w:cs="Arial"/>
          <w:b/>
          <w:snapToGrid w:val="0"/>
          <w:kern w:val="0"/>
          <w:sz w:val="32"/>
          <w:szCs w:val="32"/>
          <w:lang w:val="en-US" w:eastAsia="zh-CN"/>
        </w:rPr>
        <w:t>三</w:t>
      </w:r>
      <w:r>
        <w:rPr>
          <w:rFonts w:hint="eastAsia" w:eastAsia="楷体_GB2312" w:cs="Arial"/>
          <w:b/>
          <w:snapToGrid w:val="0"/>
          <w:kern w:val="0"/>
          <w:sz w:val="32"/>
          <w:szCs w:val="32"/>
          <w:lang w:eastAsia="zh-CN"/>
        </w:rPr>
        <w:t>）</w:t>
      </w:r>
      <w:r>
        <w:rPr>
          <w:rFonts w:hint="eastAsia" w:ascii="Arial" w:hAnsi="Arial" w:eastAsia="楷体_GB2312" w:cs="Arial"/>
          <w:b/>
          <w:snapToGrid w:val="0"/>
          <w:kern w:val="0"/>
          <w:sz w:val="32"/>
          <w:szCs w:val="32"/>
          <w:lang w:eastAsia="zh-CN"/>
        </w:rPr>
        <w:t>履约职能</w:t>
      </w:r>
    </w:p>
    <w:p w14:paraId="7A8F3486">
      <w:pPr>
        <w:pStyle w:val="7"/>
        <w:widowControl w:val="0"/>
        <w:kinsoku/>
        <w:topLinePunct/>
        <w:autoSpaceDN/>
        <w:spacing w:line="560" w:lineRule="exact"/>
        <w:ind w:firstLine="671" w:firstLineChars="200"/>
        <w:jc w:val="both"/>
        <w:textAlignment w:val="auto"/>
        <w:rPr>
          <w:rFonts w:hint="eastAsia" w:ascii="Times New Roman" w:hAnsi="Times New Roman" w:eastAsia="方正仿宋_GBK" w:cs="Times New Roman"/>
          <w:spacing w:val="7"/>
          <w:sz w:val="32"/>
          <w:szCs w:val="32"/>
          <w:lang w:eastAsia="zh-CN"/>
        </w:rPr>
      </w:pPr>
      <w:r>
        <w:rPr>
          <w:rFonts w:hint="eastAsia" w:ascii="Times New Roman" w:hAnsi="Times New Roman" w:eastAsia="方正仿宋_GBK" w:cs="Times New Roman"/>
          <w:b/>
          <w:bCs/>
          <w:spacing w:val="7"/>
          <w:sz w:val="32"/>
          <w:szCs w:val="32"/>
          <w:lang w:eastAsia="zh-CN"/>
        </w:rPr>
        <w:t>1.生态保护修复核心职能履行有力。</w:t>
      </w:r>
      <w:r>
        <w:rPr>
          <w:rFonts w:hint="eastAsia" w:ascii="Times New Roman" w:hAnsi="Times New Roman" w:eastAsia="方正仿宋_GBK" w:cs="Times New Roman"/>
          <w:spacing w:val="7"/>
          <w:sz w:val="32"/>
          <w:szCs w:val="32"/>
          <w:lang w:eastAsia="zh-CN"/>
        </w:rPr>
        <w:t>2025年，</w:t>
      </w:r>
      <w:r>
        <w:rPr>
          <w:rFonts w:hint="eastAsia" w:ascii="Times New Roman" w:hAnsi="Times New Roman" w:eastAsia="方正仿宋_GBK" w:cs="Times New Roman"/>
          <w:spacing w:val="7"/>
          <w:sz w:val="32"/>
          <w:szCs w:val="32"/>
          <w:lang w:val="en-US" w:eastAsia="zh-CN"/>
        </w:rPr>
        <w:t>我局</w:t>
      </w:r>
      <w:r>
        <w:rPr>
          <w:rFonts w:hint="eastAsia" w:ascii="Times New Roman" w:hAnsi="Times New Roman" w:eastAsia="方正仿宋_GBK" w:cs="Times New Roman"/>
          <w:spacing w:val="7"/>
          <w:sz w:val="32"/>
          <w:szCs w:val="32"/>
          <w:lang w:eastAsia="zh-CN"/>
        </w:rPr>
        <w:t>组织印发</w:t>
      </w:r>
      <w:r>
        <w:rPr>
          <w:rFonts w:hint="eastAsia" w:ascii="Times New Roman" w:hAnsi="Times New Roman" w:eastAsia="方正仿宋_GBK" w:cs="Times New Roman"/>
          <w:spacing w:val="7"/>
          <w:sz w:val="32"/>
          <w:szCs w:val="32"/>
          <w:lang w:val="en-US" w:eastAsia="zh-CN"/>
        </w:rPr>
        <w:t>了</w:t>
      </w:r>
      <w:r>
        <w:rPr>
          <w:rFonts w:hint="eastAsia" w:ascii="Times New Roman" w:hAnsi="Times New Roman" w:eastAsia="方正仿宋_GBK" w:cs="Times New Roman"/>
          <w:spacing w:val="7"/>
          <w:sz w:val="32"/>
          <w:szCs w:val="32"/>
          <w:lang w:eastAsia="zh-CN"/>
        </w:rPr>
        <w:t>《林草生态保护修复项目作业设计质量控制管理办法（试行）》，提质改造湖南省营造林信息管理系统，压实国土绿化主体责任，提升项目监管效能。大规模推进国土绿化与义务植树，科学开展造林行动，持续扩大绿化增量、优化林分结构、提升森林质量，2025年，全省累计3636.07万人次参与义务植树。加强森林与湿地资源管护，严格保护森林和湿地，组织全省完成中央投资国土绿化任务335万亩，其中人工造林23万亩、封山育林125万亩、退化林修复187万亩。提升自然保护地管理效能，完成修复湿地面积2861.02公顷。</w:t>
      </w:r>
    </w:p>
    <w:p w14:paraId="2550D10F">
      <w:pPr>
        <w:pStyle w:val="7"/>
        <w:widowControl w:val="0"/>
        <w:kinsoku/>
        <w:topLinePunct/>
        <w:autoSpaceDN/>
        <w:spacing w:line="560" w:lineRule="exact"/>
        <w:ind w:firstLine="671" w:firstLineChars="200"/>
        <w:jc w:val="both"/>
        <w:textAlignment w:val="auto"/>
        <w:rPr>
          <w:rFonts w:hint="eastAsia" w:ascii="Times New Roman" w:hAnsi="Times New Roman" w:eastAsia="方正仿宋_GBK" w:cs="Times New Roman"/>
          <w:spacing w:val="7"/>
          <w:sz w:val="32"/>
          <w:szCs w:val="32"/>
          <w:lang w:eastAsia="zh-CN"/>
        </w:rPr>
      </w:pPr>
      <w:r>
        <w:rPr>
          <w:rFonts w:hint="eastAsia" w:ascii="Times New Roman" w:hAnsi="Times New Roman" w:eastAsia="方正仿宋_GBK" w:cs="Times New Roman"/>
          <w:b/>
          <w:bCs/>
          <w:spacing w:val="7"/>
          <w:sz w:val="32"/>
          <w:szCs w:val="32"/>
          <w:lang w:eastAsia="zh-CN"/>
        </w:rPr>
        <w:t>2.资源监管与灾害防控能力显著提升。</w:t>
      </w:r>
      <w:r>
        <w:rPr>
          <w:rFonts w:hint="eastAsia" w:ascii="Times New Roman" w:hAnsi="Times New Roman" w:eastAsia="方正仿宋_GBK" w:cs="Times New Roman"/>
          <w:spacing w:val="7"/>
          <w:sz w:val="32"/>
          <w:szCs w:val="32"/>
          <w:lang w:eastAsia="zh-CN"/>
        </w:rPr>
        <w:t>森林防火保持平稳，深入推进森林火情热点快速核查处置“131”机制，2025年，全省发生森林火灾3起，同比下降57%；受害森林面积0.06437万亩，损失成林蓄积3934.54立方米，未发生重特大森林火灾和人员伤亡事故。稳步推进林业有害生物防治，开展林业有害生物防治314.5万亩，无公害防治率92.3%。完成松材线虫病防控72.6万亩，清理枯死松树148.8万株，完成疫木无害化处置22.5万吨，拔除凤凰县等5个疫区，韶山市疫情实现有效控制。各项工作同步实现生态、社会双重效益，守护了森林生态安全，巩固了生态屏障，保障了群众生命财产安全，助力林业高质量发展，为乡村振兴筑牢生态根基。</w:t>
      </w:r>
    </w:p>
    <w:p w14:paraId="3E79C9A6">
      <w:pPr>
        <w:pStyle w:val="7"/>
        <w:widowControl w:val="0"/>
        <w:kinsoku/>
        <w:topLinePunct/>
        <w:autoSpaceDN/>
        <w:spacing w:line="560" w:lineRule="exact"/>
        <w:ind w:firstLine="671" w:firstLineChars="200"/>
        <w:jc w:val="both"/>
        <w:textAlignment w:val="auto"/>
        <w:rPr>
          <w:rFonts w:hint="eastAsia" w:ascii="Times New Roman" w:hAnsi="Times New Roman" w:eastAsia="方正仿宋_GBK" w:cs="Times New Roman"/>
          <w:spacing w:val="7"/>
          <w:sz w:val="32"/>
          <w:szCs w:val="32"/>
          <w:lang w:eastAsia="zh-CN"/>
        </w:rPr>
      </w:pPr>
      <w:r>
        <w:rPr>
          <w:rFonts w:hint="eastAsia" w:ascii="Times New Roman" w:hAnsi="Times New Roman" w:eastAsia="方正仿宋_GBK" w:cs="Times New Roman"/>
          <w:b/>
          <w:bCs/>
          <w:spacing w:val="7"/>
          <w:sz w:val="32"/>
          <w:szCs w:val="32"/>
          <w:lang w:eastAsia="zh-CN"/>
        </w:rPr>
        <w:t>3.机制创新与数智赋能持续深化。</w:t>
      </w:r>
      <w:r>
        <w:rPr>
          <w:rFonts w:hint="eastAsia" w:ascii="Times New Roman" w:hAnsi="Times New Roman" w:eastAsia="方正仿宋_GBK" w:cs="Times New Roman"/>
          <w:spacing w:val="7"/>
          <w:sz w:val="32"/>
          <w:szCs w:val="32"/>
          <w:lang w:eastAsia="zh-CN"/>
        </w:rPr>
        <w:t>推行风电光伏等建设项目禁建区域一张图模块社会化服务。加快推进“一网通办”，办理永久用林审批3747宗、面积达6555.1779公顷，临时用林审批1118宗、面积达4585.1388公顷；永久用草审批421件，面积达250.2965公顷，临时用草审批42件，面积达3717.7942公顷。采伐审批网办率达93%。推进智慧监管：运用卫星、无人机、“铁塔哨兵”等技术，构建“天空地网”一体化监测体系，实现数字化、智能化管理</w:t>
      </w:r>
      <w:r>
        <w:rPr>
          <w:rFonts w:hint="eastAsia" w:ascii="Times New Roman" w:hAnsi="Times New Roman" w:eastAsia="方正仿宋_GBK" w:cs="Times New Roman"/>
          <w:spacing w:val="7"/>
          <w:sz w:val="32"/>
          <w:szCs w:val="32"/>
          <w:lang w:eastAsia="zh-CN"/>
        </w:rPr>
        <w:fldChar w:fldCharType="begin"/>
      </w:r>
      <w:r>
        <w:rPr>
          <w:rFonts w:hint="eastAsia" w:ascii="Times New Roman" w:hAnsi="Times New Roman" w:eastAsia="方正仿宋_GBK" w:cs="Times New Roman"/>
          <w:spacing w:val="7"/>
          <w:sz w:val="32"/>
          <w:szCs w:val="32"/>
          <w:lang w:eastAsia="zh-CN"/>
        </w:rPr>
        <w:instrText xml:space="preserve"> HYPERLINK "http://lyj.hunan.gov.cn/lyj/xxgk_71167/gzdt/mtkl/202502/t20250227_33597387.html" \t "https://chat.deepseek.com/a/chat/s/_blank" </w:instrText>
      </w:r>
      <w:r>
        <w:rPr>
          <w:rFonts w:hint="eastAsia" w:ascii="Times New Roman" w:hAnsi="Times New Roman" w:eastAsia="方正仿宋_GBK" w:cs="Times New Roman"/>
          <w:spacing w:val="7"/>
          <w:sz w:val="32"/>
          <w:szCs w:val="32"/>
          <w:lang w:eastAsia="zh-CN"/>
        </w:rPr>
        <w:fldChar w:fldCharType="separate"/>
      </w:r>
      <w:r>
        <w:rPr>
          <w:rFonts w:hint="eastAsia" w:ascii="Times New Roman" w:hAnsi="Times New Roman" w:eastAsia="方正仿宋_GBK" w:cs="Times New Roman"/>
          <w:spacing w:val="7"/>
          <w:sz w:val="32"/>
          <w:szCs w:val="32"/>
          <w:lang w:eastAsia="zh-CN"/>
        </w:rPr>
        <w:fldChar w:fldCharType="end"/>
      </w:r>
      <w:r>
        <w:rPr>
          <w:rFonts w:hint="eastAsia" w:ascii="Times New Roman" w:hAnsi="Times New Roman" w:eastAsia="方正仿宋_GBK" w:cs="Times New Roman"/>
          <w:spacing w:val="7"/>
          <w:sz w:val="32"/>
          <w:szCs w:val="32"/>
          <w:lang w:eastAsia="zh-CN"/>
        </w:rPr>
        <w:fldChar w:fldCharType="begin"/>
      </w:r>
      <w:r>
        <w:rPr>
          <w:rFonts w:hint="eastAsia" w:ascii="Times New Roman" w:hAnsi="Times New Roman" w:eastAsia="方正仿宋_GBK" w:cs="Times New Roman"/>
          <w:spacing w:val="7"/>
          <w:sz w:val="32"/>
          <w:szCs w:val="32"/>
          <w:lang w:eastAsia="zh-CN"/>
        </w:rPr>
        <w:instrText xml:space="preserve"> HYPERLINK "http://lyj312.yiwuzhishu.cn/index.php/home/new_index/announcementdetail/q/dXVCckZyNllDcHQ0NA.html" \t "https://chat.deepseek.com/a/chat/s/_blank" </w:instrText>
      </w:r>
      <w:r>
        <w:rPr>
          <w:rFonts w:hint="eastAsia" w:ascii="Times New Roman" w:hAnsi="Times New Roman" w:eastAsia="方正仿宋_GBK" w:cs="Times New Roman"/>
          <w:spacing w:val="7"/>
          <w:sz w:val="32"/>
          <w:szCs w:val="32"/>
          <w:lang w:eastAsia="zh-CN"/>
        </w:rPr>
        <w:fldChar w:fldCharType="separate"/>
      </w:r>
      <w:r>
        <w:rPr>
          <w:rFonts w:hint="eastAsia" w:ascii="Times New Roman" w:hAnsi="Times New Roman" w:eastAsia="方正仿宋_GBK" w:cs="Times New Roman"/>
          <w:spacing w:val="7"/>
          <w:sz w:val="32"/>
          <w:szCs w:val="32"/>
          <w:lang w:eastAsia="zh-CN"/>
        </w:rPr>
        <w:fldChar w:fldCharType="end"/>
      </w:r>
      <w:r>
        <w:rPr>
          <w:rFonts w:hint="eastAsia" w:ascii="Times New Roman" w:hAnsi="Times New Roman" w:eastAsia="方正仿宋_GBK" w:cs="Times New Roman"/>
          <w:spacing w:val="7"/>
          <w:sz w:val="32"/>
          <w:szCs w:val="32"/>
          <w:lang w:eastAsia="zh-CN"/>
        </w:rPr>
        <w:t>。</w:t>
      </w:r>
    </w:p>
    <w:p w14:paraId="6D93E6FD">
      <w:pPr>
        <w:pStyle w:val="7"/>
        <w:widowControl w:val="0"/>
        <w:kinsoku/>
        <w:topLinePunct/>
        <w:autoSpaceDN/>
        <w:spacing w:line="560" w:lineRule="exact"/>
        <w:ind w:firstLine="671" w:firstLineChars="200"/>
        <w:jc w:val="both"/>
        <w:textAlignment w:val="auto"/>
        <w:rPr>
          <w:rFonts w:hint="eastAsia" w:ascii="Times New Roman" w:hAnsi="Times New Roman" w:eastAsia="方正仿宋_GBK" w:cs="Times New Roman"/>
          <w:spacing w:val="7"/>
          <w:sz w:val="32"/>
          <w:szCs w:val="32"/>
          <w:lang w:eastAsia="zh-CN"/>
        </w:rPr>
      </w:pPr>
      <w:r>
        <w:rPr>
          <w:rFonts w:hint="eastAsia" w:ascii="Times New Roman" w:hAnsi="Times New Roman" w:eastAsia="方正仿宋_GBK" w:cs="Times New Roman"/>
          <w:b/>
          <w:bCs/>
          <w:spacing w:val="7"/>
          <w:sz w:val="32"/>
          <w:szCs w:val="32"/>
          <w:lang w:eastAsia="zh-CN"/>
        </w:rPr>
        <w:t>4.审批改革与产业服务协同增效。</w:t>
      </w:r>
      <w:r>
        <w:rPr>
          <w:rFonts w:hint="eastAsia" w:ascii="Times New Roman" w:hAnsi="Times New Roman" w:eastAsia="方正仿宋_GBK" w:cs="Times New Roman"/>
          <w:spacing w:val="7"/>
          <w:sz w:val="32"/>
          <w:szCs w:val="32"/>
          <w:lang w:eastAsia="zh-CN"/>
        </w:rPr>
        <w:t>集体林权制度改革不断深化。召开全省深化集体林改现场推进会，联合省自然资源厅启动了林权确权登记历史遗留问题处理五年行动。制定了《湖南省集体林地经营权流转管理实施办法》，人工商品林流转率达20.85%。遴选建设了林业适度规模经营先行县20个。持续引导林业经济高质量发展，优化产业布局、调整产业结构，不断增强林业产业内生发展动力，推动油茶、竹木、林下经济、生态森林旅游、花木五大产业提质增效、产值稳步增长。2025年全省林业产业总产值预计达6,199亿元、同比增长6%，油茶、竹产业、林下经济均实现稳健增长。</w:t>
      </w:r>
    </w:p>
    <w:p w14:paraId="7E5779E4">
      <w:pPr>
        <w:widowControl w:val="0"/>
        <w:numPr>
          <w:ilvl w:val="-1"/>
          <w:numId w:val="0"/>
        </w:numPr>
        <w:kinsoku/>
        <w:topLinePunct/>
        <w:autoSpaceDE/>
        <w:autoSpaceDN/>
        <w:adjustRightInd/>
        <w:snapToGrid/>
        <w:spacing w:line="560" w:lineRule="exact"/>
        <w:ind w:firstLine="643" w:firstLineChars="200"/>
        <w:jc w:val="both"/>
        <w:textAlignment w:val="auto"/>
        <w:outlineLvl w:val="1"/>
        <w:rPr>
          <w:rFonts w:hint="eastAsia" w:ascii="Arial" w:hAnsi="Arial" w:eastAsia="楷体_GB2312" w:cs="Arial"/>
          <w:b/>
          <w:snapToGrid w:val="0"/>
          <w:kern w:val="0"/>
          <w:sz w:val="32"/>
          <w:szCs w:val="32"/>
          <w:lang w:eastAsia="zh-CN"/>
        </w:rPr>
      </w:pPr>
      <w:r>
        <w:rPr>
          <w:rFonts w:hint="eastAsia" w:eastAsia="楷体_GB2312" w:cs="Arial"/>
          <w:b/>
          <w:snapToGrid w:val="0"/>
          <w:kern w:val="0"/>
          <w:sz w:val="32"/>
          <w:szCs w:val="32"/>
          <w:lang w:eastAsia="zh-CN"/>
        </w:rPr>
        <w:t>（</w:t>
      </w:r>
      <w:r>
        <w:rPr>
          <w:rFonts w:hint="eastAsia" w:eastAsia="楷体_GB2312" w:cs="Arial"/>
          <w:b/>
          <w:snapToGrid w:val="0"/>
          <w:kern w:val="0"/>
          <w:sz w:val="32"/>
          <w:szCs w:val="32"/>
          <w:lang w:val="en-US" w:eastAsia="zh-CN"/>
        </w:rPr>
        <w:t>四</w:t>
      </w:r>
      <w:r>
        <w:rPr>
          <w:rFonts w:hint="eastAsia" w:eastAsia="楷体_GB2312" w:cs="Arial"/>
          <w:b/>
          <w:snapToGrid w:val="0"/>
          <w:kern w:val="0"/>
          <w:sz w:val="32"/>
          <w:szCs w:val="32"/>
          <w:lang w:eastAsia="zh-CN"/>
        </w:rPr>
        <w:t>）</w:t>
      </w:r>
      <w:r>
        <w:rPr>
          <w:rFonts w:hint="eastAsia" w:ascii="Arial" w:hAnsi="Arial" w:eastAsia="楷体_GB2312" w:cs="Arial"/>
          <w:b/>
          <w:snapToGrid w:val="0"/>
          <w:kern w:val="0"/>
          <w:sz w:val="32"/>
          <w:szCs w:val="32"/>
          <w:lang w:eastAsia="zh-CN"/>
        </w:rPr>
        <w:t>社会效应</w:t>
      </w:r>
    </w:p>
    <w:p w14:paraId="7FBAB084">
      <w:pPr>
        <w:pStyle w:val="7"/>
        <w:widowControl w:val="0"/>
        <w:kinsoku/>
        <w:topLinePunct/>
        <w:autoSpaceDN/>
        <w:spacing w:line="560" w:lineRule="exact"/>
        <w:ind w:firstLine="671" w:firstLineChars="200"/>
        <w:jc w:val="both"/>
        <w:textAlignment w:val="auto"/>
        <w:rPr>
          <w:rFonts w:hint="eastAsia" w:ascii="Times New Roman" w:hAnsi="Times New Roman" w:eastAsia="方正仿宋_GBK" w:cs="Times New Roman"/>
          <w:spacing w:val="7"/>
          <w:sz w:val="32"/>
          <w:szCs w:val="32"/>
          <w:lang w:eastAsia="zh-CN"/>
        </w:rPr>
      </w:pPr>
      <w:r>
        <w:rPr>
          <w:rFonts w:hint="eastAsia" w:ascii="Times New Roman" w:hAnsi="Times New Roman" w:eastAsia="方正仿宋_GBK" w:cs="Times New Roman"/>
          <w:b/>
          <w:bCs/>
          <w:spacing w:val="7"/>
          <w:sz w:val="32"/>
          <w:szCs w:val="32"/>
          <w:lang w:eastAsia="zh-CN"/>
        </w:rPr>
        <w:t>1.带动就业，提升收入与生活水平。</w:t>
      </w:r>
      <w:r>
        <w:rPr>
          <w:rFonts w:hint="eastAsia" w:ascii="Times New Roman" w:hAnsi="Times New Roman" w:eastAsia="方正仿宋_GBK" w:cs="Times New Roman"/>
          <w:spacing w:val="7"/>
          <w:sz w:val="32"/>
          <w:szCs w:val="32"/>
          <w:lang w:eastAsia="zh-CN"/>
        </w:rPr>
        <w:t>2025年完成森林可持续经营任务63万亩，三年累计完成94.33万亩，探索“国有林+集体林”统筹模式，提炼8类典型经营模式，全省针叶林占比从70%降至40%，补植珍贵树种166.83万株，有效拓宽林区群众就业渠道，吸纳当地劳动力参与林地抚育、管护、造林等工作，带动32万人就业，林农年增收2873万元。湿地投资惠民，全年审查建设占用湿地公园项目56个，涉及占地42.88公顷。据统计，全省湿地相关产业（含管护、旅游、种养、加工、基建）每年带动直接与间接就业岗位约2-3万个，仅洞庭湖区域湿地保护，聘请巡护人员300余人。</w:t>
      </w:r>
    </w:p>
    <w:p w14:paraId="7B048003">
      <w:pPr>
        <w:pStyle w:val="7"/>
        <w:widowControl w:val="0"/>
        <w:kinsoku/>
        <w:topLinePunct/>
        <w:autoSpaceDN/>
        <w:spacing w:line="560" w:lineRule="exact"/>
        <w:ind w:firstLine="671" w:firstLineChars="200"/>
        <w:jc w:val="both"/>
        <w:textAlignment w:val="auto"/>
        <w:rPr>
          <w:rFonts w:hint="eastAsia" w:ascii="Times New Roman" w:hAnsi="Times New Roman" w:eastAsia="方正仿宋_GBK" w:cs="Times New Roman"/>
          <w:spacing w:val="7"/>
          <w:sz w:val="32"/>
          <w:szCs w:val="32"/>
          <w:lang w:eastAsia="zh-CN"/>
        </w:rPr>
      </w:pPr>
      <w:r>
        <w:rPr>
          <w:rFonts w:hint="eastAsia" w:ascii="Times New Roman" w:hAnsi="Times New Roman" w:eastAsia="方正仿宋_GBK" w:cs="Times New Roman"/>
          <w:b/>
          <w:bCs/>
          <w:spacing w:val="7"/>
          <w:sz w:val="32"/>
          <w:szCs w:val="32"/>
          <w:lang w:eastAsia="zh-CN"/>
        </w:rPr>
        <w:t>2.保障民生安全，提升生活</w:t>
      </w:r>
      <w:r>
        <w:rPr>
          <w:rFonts w:hint="eastAsia" w:ascii="Times New Roman" w:hAnsi="Times New Roman" w:eastAsia="方正仿宋_GBK" w:cs="Times New Roman"/>
          <w:b/>
          <w:bCs/>
          <w:spacing w:val="7"/>
          <w:sz w:val="32"/>
          <w:szCs w:val="32"/>
          <w:lang w:val="en-US" w:eastAsia="zh-CN"/>
        </w:rPr>
        <w:t>质量</w:t>
      </w:r>
      <w:r>
        <w:rPr>
          <w:rFonts w:hint="eastAsia" w:ascii="Times New Roman" w:hAnsi="Times New Roman" w:eastAsia="方正仿宋_GBK" w:cs="Times New Roman"/>
          <w:b/>
          <w:bCs/>
          <w:spacing w:val="7"/>
          <w:sz w:val="32"/>
          <w:szCs w:val="32"/>
          <w:lang w:eastAsia="zh-CN"/>
        </w:rPr>
        <w:t>。</w:t>
      </w:r>
      <w:r>
        <w:rPr>
          <w:rFonts w:hint="eastAsia" w:ascii="Times New Roman" w:hAnsi="Times New Roman" w:eastAsia="方正仿宋_GBK" w:cs="Times New Roman"/>
          <w:spacing w:val="7"/>
          <w:sz w:val="32"/>
          <w:szCs w:val="32"/>
          <w:lang w:eastAsia="zh-CN"/>
        </w:rPr>
        <w:t>开展93处管护用房、55个林场基础设施及3个市州林场森林防火应急道路建设，做好206个林场森林防火设备更新，建立半专业消防队伍108支，为人民群众生命财产安全提供强有力保障。义务植树和城乡绿化让城乡环境更优美，空气质量得到提升，改善人居环境，提升群众生活质量</w:t>
      </w:r>
      <w:r>
        <w:rPr>
          <w:rFonts w:hint="eastAsia" w:ascii="Times New Roman" w:hAnsi="Times New Roman" w:eastAsia="方正仿宋_GBK" w:cs="Times New Roman"/>
          <w:spacing w:val="7"/>
          <w:sz w:val="32"/>
          <w:szCs w:val="32"/>
          <w:lang w:eastAsia="zh-CN"/>
        </w:rPr>
        <w:fldChar w:fldCharType="begin"/>
      </w:r>
      <w:r>
        <w:rPr>
          <w:rFonts w:hint="eastAsia" w:ascii="Times New Roman" w:hAnsi="Times New Roman" w:eastAsia="方正仿宋_GBK" w:cs="Times New Roman"/>
          <w:spacing w:val="7"/>
          <w:sz w:val="32"/>
          <w:szCs w:val="32"/>
          <w:lang w:eastAsia="zh-CN"/>
        </w:rPr>
        <w:instrText xml:space="preserve"> HYPERLINK "http://www.yingtan.gov.cn/module/download/downfile.jsp?classid=0&amp;filename=d8d31f9bed564b9a93c0ddb2f932e06b.xls" \t "https://chat.deepseek.com/a/chat/s/_blank" </w:instrText>
      </w:r>
      <w:r>
        <w:rPr>
          <w:rFonts w:hint="eastAsia" w:ascii="Times New Roman" w:hAnsi="Times New Roman" w:eastAsia="方正仿宋_GBK" w:cs="Times New Roman"/>
          <w:spacing w:val="7"/>
          <w:sz w:val="32"/>
          <w:szCs w:val="32"/>
          <w:lang w:eastAsia="zh-CN"/>
        </w:rPr>
        <w:fldChar w:fldCharType="separate"/>
      </w:r>
      <w:r>
        <w:rPr>
          <w:rFonts w:hint="eastAsia" w:ascii="Times New Roman" w:hAnsi="Times New Roman" w:eastAsia="方正仿宋_GBK" w:cs="Times New Roman"/>
          <w:spacing w:val="7"/>
          <w:sz w:val="32"/>
          <w:szCs w:val="32"/>
          <w:lang w:eastAsia="zh-CN"/>
        </w:rPr>
        <w:fldChar w:fldCharType="end"/>
      </w:r>
      <w:r>
        <w:rPr>
          <w:rFonts w:hint="eastAsia" w:ascii="Times New Roman" w:hAnsi="Times New Roman" w:eastAsia="方正仿宋_GBK" w:cs="Times New Roman"/>
          <w:spacing w:val="7"/>
          <w:sz w:val="32"/>
          <w:szCs w:val="32"/>
          <w:lang w:eastAsia="zh-CN"/>
        </w:rPr>
        <w:fldChar w:fldCharType="begin"/>
      </w:r>
      <w:r>
        <w:rPr>
          <w:rFonts w:hint="eastAsia" w:ascii="Times New Roman" w:hAnsi="Times New Roman" w:eastAsia="方正仿宋_GBK" w:cs="Times New Roman"/>
          <w:spacing w:val="7"/>
          <w:sz w:val="32"/>
          <w:szCs w:val="32"/>
          <w:lang w:eastAsia="zh-CN"/>
        </w:rPr>
        <w:instrText xml:space="preserve"> HYPERLINK "http://www.kmfm.gov.cn/c/2025-04-27/7001416.shtml" \t "https://chat.deepseek.com/a/chat/s/_blank" </w:instrText>
      </w:r>
      <w:r>
        <w:rPr>
          <w:rFonts w:hint="eastAsia" w:ascii="Times New Roman" w:hAnsi="Times New Roman" w:eastAsia="方正仿宋_GBK" w:cs="Times New Roman"/>
          <w:spacing w:val="7"/>
          <w:sz w:val="32"/>
          <w:szCs w:val="32"/>
          <w:lang w:eastAsia="zh-CN"/>
        </w:rPr>
        <w:fldChar w:fldCharType="separate"/>
      </w:r>
      <w:r>
        <w:rPr>
          <w:rFonts w:hint="eastAsia" w:ascii="Times New Roman" w:hAnsi="Times New Roman" w:eastAsia="方正仿宋_GBK" w:cs="Times New Roman"/>
          <w:spacing w:val="7"/>
          <w:sz w:val="32"/>
          <w:szCs w:val="32"/>
          <w:lang w:eastAsia="zh-CN"/>
        </w:rPr>
        <w:fldChar w:fldCharType="end"/>
      </w:r>
      <w:r>
        <w:rPr>
          <w:rFonts w:hint="eastAsia" w:ascii="Times New Roman" w:hAnsi="Times New Roman" w:eastAsia="方正仿宋_GBK" w:cs="Times New Roman"/>
          <w:spacing w:val="7"/>
          <w:sz w:val="32"/>
          <w:szCs w:val="32"/>
          <w:lang w:eastAsia="zh-CN"/>
        </w:rPr>
        <w:t>。</w:t>
      </w:r>
    </w:p>
    <w:p w14:paraId="53A677C5">
      <w:pPr>
        <w:pStyle w:val="7"/>
        <w:widowControl w:val="0"/>
        <w:kinsoku/>
        <w:topLinePunct/>
        <w:autoSpaceDN/>
        <w:spacing w:line="560" w:lineRule="exact"/>
        <w:ind w:firstLine="671" w:firstLineChars="200"/>
        <w:jc w:val="both"/>
        <w:textAlignment w:val="auto"/>
        <w:rPr>
          <w:rFonts w:hint="eastAsia" w:ascii="Times New Roman" w:hAnsi="Times New Roman" w:eastAsia="方正仿宋_GBK" w:cs="Times New Roman"/>
          <w:spacing w:val="7"/>
          <w:sz w:val="32"/>
          <w:szCs w:val="32"/>
          <w:lang w:eastAsia="zh-CN"/>
        </w:rPr>
      </w:pPr>
      <w:r>
        <w:rPr>
          <w:rFonts w:hint="eastAsia" w:ascii="Times New Roman" w:hAnsi="Times New Roman" w:eastAsia="方正仿宋_GBK" w:cs="Times New Roman"/>
          <w:b/>
          <w:bCs/>
          <w:spacing w:val="7"/>
          <w:sz w:val="32"/>
          <w:szCs w:val="32"/>
          <w:lang w:eastAsia="zh-CN"/>
        </w:rPr>
        <w:t>3.创新生态补偿，实现公平普惠。</w:t>
      </w:r>
      <w:r>
        <w:rPr>
          <w:rFonts w:hint="eastAsia" w:ascii="Times New Roman" w:hAnsi="Times New Roman" w:eastAsia="方正仿宋_GBK" w:cs="Times New Roman"/>
          <w:spacing w:val="7"/>
          <w:sz w:val="32"/>
          <w:szCs w:val="32"/>
          <w:lang w:eastAsia="zh-CN"/>
        </w:rPr>
        <w:t>全年办理野生动物致害保险赔案23件，赔偿金额超10万元；兑付生态公益林补助资金837万余元。设置护林员、安保、保洁等各类公益性岗位近2000个，通过国家公园保护修复工程项目实施，并采取以工代赈方式，进一步为当地居民提升收入，实现当地居民在家门口置业创收，让群众共享生态保护成果。</w:t>
      </w:r>
    </w:p>
    <w:p w14:paraId="20FBDD96">
      <w:pPr>
        <w:widowControl w:val="0"/>
        <w:numPr>
          <w:ilvl w:val="-1"/>
          <w:numId w:val="0"/>
        </w:numPr>
        <w:kinsoku/>
        <w:topLinePunct/>
        <w:autoSpaceDE/>
        <w:autoSpaceDN/>
        <w:adjustRightInd/>
        <w:snapToGrid/>
        <w:spacing w:line="560" w:lineRule="exact"/>
        <w:ind w:firstLine="643" w:firstLineChars="200"/>
        <w:jc w:val="both"/>
        <w:textAlignment w:val="auto"/>
        <w:outlineLvl w:val="1"/>
        <w:rPr>
          <w:rFonts w:hint="eastAsia" w:ascii="Arial" w:hAnsi="Arial" w:eastAsia="楷体_GB2312" w:cs="Arial"/>
          <w:b/>
          <w:snapToGrid w:val="0"/>
          <w:kern w:val="0"/>
          <w:sz w:val="32"/>
          <w:szCs w:val="32"/>
          <w:lang w:eastAsia="zh-CN"/>
        </w:rPr>
      </w:pPr>
      <w:r>
        <w:rPr>
          <w:rFonts w:hint="eastAsia" w:eastAsia="楷体_GB2312" w:cs="Arial"/>
          <w:b/>
          <w:snapToGrid w:val="0"/>
          <w:kern w:val="0"/>
          <w:sz w:val="32"/>
          <w:szCs w:val="32"/>
          <w:lang w:eastAsia="zh-CN"/>
        </w:rPr>
        <w:t>（</w:t>
      </w:r>
      <w:r>
        <w:rPr>
          <w:rFonts w:hint="eastAsia" w:eastAsia="楷体_GB2312" w:cs="Arial"/>
          <w:b/>
          <w:snapToGrid w:val="0"/>
          <w:kern w:val="0"/>
          <w:sz w:val="32"/>
          <w:szCs w:val="32"/>
          <w:lang w:val="en-US" w:eastAsia="zh-CN"/>
        </w:rPr>
        <w:t>五</w:t>
      </w:r>
      <w:r>
        <w:rPr>
          <w:rFonts w:hint="eastAsia" w:eastAsia="楷体_GB2312" w:cs="Arial"/>
          <w:b/>
          <w:snapToGrid w:val="0"/>
          <w:kern w:val="0"/>
          <w:sz w:val="32"/>
          <w:szCs w:val="32"/>
          <w:lang w:eastAsia="zh-CN"/>
        </w:rPr>
        <w:t>）</w:t>
      </w:r>
      <w:r>
        <w:rPr>
          <w:rFonts w:hint="eastAsia" w:ascii="Arial" w:hAnsi="Arial" w:eastAsia="楷体_GB2312" w:cs="Arial"/>
          <w:b/>
          <w:snapToGrid w:val="0"/>
          <w:kern w:val="0"/>
          <w:sz w:val="32"/>
          <w:szCs w:val="32"/>
          <w:lang w:eastAsia="zh-CN"/>
        </w:rPr>
        <w:t>从可持续发展能力分析</w:t>
      </w:r>
    </w:p>
    <w:p w14:paraId="4AA363DC">
      <w:pPr>
        <w:pStyle w:val="7"/>
        <w:widowControl w:val="0"/>
        <w:kinsoku/>
        <w:topLinePunct/>
        <w:autoSpaceDN/>
        <w:spacing w:line="560" w:lineRule="exact"/>
        <w:ind w:firstLine="668" w:firstLineChars="200"/>
        <w:jc w:val="both"/>
        <w:textAlignment w:val="auto"/>
        <w:rPr>
          <w:rFonts w:hint="eastAsia" w:ascii="Times New Roman" w:hAnsi="Times New Roman" w:eastAsia="方正仿宋_GBK" w:cs="Times New Roman"/>
          <w:spacing w:val="7"/>
          <w:sz w:val="32"/>
          <w:szCs w:val="32"/>
          <w:lang w:eastAsia="zh-CN"/>
        </w:rPr>
      </w:pPr>
      <w:r>
        <w:rPr>
          <w:rFonts w:hint="eastAsia" w:ascii="Times New Roman" w:hAnsi="Times New Roman" w:eastAsia="方正仿宋_GBK" w:cs="Times New Roman"/>
          <w:spacing w:val="7"/>
          <w:sz w:val="32"/>
          <w:szCs w:val="32"/>
          <w:lang w:eastAsia="zh-CN"/>
        </w:rPr>
        <w:t>推进森林可持续经营。持续推进森林可持续经营五年行动，推行“一地一策”经营方案，构建全周期森林经营体系。探索多元化投融资机制，强化政府引导与市场协作，激发各类主体参与活力。探索“森林经营+”复合模式，将森林可持续经营与林下经济发展、森林火灾隐患治理、松材线虫病防治统筹谋划，建设一批多功能示范基地。</w:t>
      </w:r>
    </w:p>
    <w:p w14:paraId="0119177F">
      <w:pPr>
        <w:widowControl w:val="0"/>
        <w:numPr>
          <w:ilvl w:val="-1"/>
          <w:numId w:val="0"/>
        </w:numPr>
        <w:kinsoku/>
        <w:topLinePunct/>
        <w:autoSpaceDE/>
        <w:autoSpaceDN/>
        <w:adjustRightInd/>
        <w:snapToGrid/>
        <w:spacing w:line="560" w:lineRule="exact"/>
        <w:ind w:firstLine="643" w:firstLineChars="200"/>
        <w:jc w:val="both"/>
        <w:textAlignment w:val="auto"/>
        <w:outlineLvl w:val="1"/>
        <w:rPr>
          <w:rFonts w:hint="eastAsia" w:ascii="Arial" w:hAnsi="Arial" w:eastAsia="楷体_GB2312" w:cs="Arial"/>
          <w:b/>
          <w:snapToGrid w:val="0"/>
          <w:kern w:val="0"/>
          <w:sz w:val="32"/>
          <w:szCs w:val="32"/>
          <w:lang w:eastAsia="zh-CN"/>
        </w:rPr>
      </w:pPr>
      <w:r>
        <w:rPr>
          <w:rFonts w:hint="eastAsia" w:eastAsia="楷体_GB2312" w:cs="Arial"/>
          <w:b/>
          <w:snapToGrid w:val="0"/>
          <w:kern w:val="0"/>
          <w:sz w:val="32"/>
          <w:szCs w:val="32"/>
          <w:lang w:eastAsia="zh-CN"/>
        </w:rPr>
        <w:t>（</w:t>
      </w:r>
      <w:r>
        <w:rPr>
          <w:rFonts w:hint="eastAsia" w:eastAsia="楷体_GB2312" w:cs="Arial"/>
          <w:b/>
          <w:snapToGrid w:val="0"/>
          <w:kern w:val="0"/>
          <w:sz w:val="32"/>
          <w:szCs w:val="32"/>
          <w:lang w:val="en-US" w:eastAsia="zh-CN"/>
        </w:rPr>
        <w:t>六</w:t>
      </w:r>
      <w:r>
        <w:rPr>
          <w:rFonts w:hint="eastAsia" w:eastAsia="楷体_GB2312" w:cs="Arial"/>
          <w:b/>
          <w:snapToGrid w:val="0"/>
          <w:kern w:val="0"/>
          <w:sz w:val="32"/>
          <w:szCs w:val="32"/>
          <w:lang w:eastAsia="zh-CN"/>
        </w:rPr>
        <w:t>）</w:t>
      </w:r>
      <w:r>
        <w:rPr>
          <w:rFonts w:hint="eastAsia" w:ascii="Arial" w:hAnsi="Arial" w:eastAsia="楷体_GB2312" w:cs="Arial"/>
          <w:b/>
          <w:snapToGrid w:val="0"/>
          <w:kern w:val="0"/>
          <w:sz w:val="32"/>
          <w:szCs w:val="32"/>
          <w:lang w:eastAsia="zh-CN"/>
        </w:rPr>
        <w:t>从服务对象满意度分析</w:t>
      </w:r>
    </w:p>
    <w:p w14:paraId="03533CC9">
      <w:pPr>
        <w:pStyle w:val="7"/>
        <w:widowControl w:val="0"/>
        <w:kinsoku/>
        <w:topLinePunct/>
        <w:autoSpaceDN/>
        <w:spacing w:line="560" w:lineRule="exact"/>
        <w:ind w:firstLine="668" w:firstLineChars="200"/>
        <w:jc w:val="both"/>
        <w:textAlignment w:val="auto"/>
        <w:rPr>
          <w:rFonts w:hint="eastAsia" w:ascii="Times New Roman" w:hAnsi="Times New Roman" w:eastAsia="方正仿宋_GBK" w:cs="Times New Roman"/>
          <w:spacing w:val="7"/>
          <w:sz w:val="32"/>
          <w:szCs w:val="32"/>
          <w:lang w:eastAsia="zh-CN"/>
        </w:rPr>
      </w:pPr>
      <w:r>
        <w:rPr>
          <w:rFonts w:hint="eastAsia" w:ascii="Times New Roman" w:hAnsi="Times New Roman" w:eastAsia="方正仿宋_GBK" w:cs="Times New Roman"/>
          <w:spacing w:val="7"/>
          <w:sz w:val="32"/>
          <w:szCs w:val="32"/>
          <w:lang w:eastAsia="zh-CN"/>
        </w:rPr>
        <w:t>政务服务整体成效良好，聚焦林农、涉林企业、基层林业单位等服务群体，持续优化审批流程、压缩办理时限，推行“一网通办”、就近代办服务，落实容缺受理、一次性告知等举措，大幅提升办事便捷度，群众和企业总体满意度保持较高水平。</w:t>
      </w:r>
    </w:p>
    <w:p w14:paraId="61F0A37A">
      <w:pPr>
        <w:widowControl w:val="0"/>
        <w:numPr>
          <w:ilvl w:val="-1"/>
          <w:numId w:val="0"/>
        </w:numPr>
        <w:kinsoku/>
        <w:topLinePunct/>
        <w:autoSpaceDE/>
        <w:autoSpaceDN/>
        <w:adjustRightInd/>
        <w:snapToGrid/>
        <w:spacing w:line="560" w:lineRule="exact"/>
        <w:ind w:firstLine="640" w:firstLineChars="200"/>
        <w:jc w:val="both"/>
        <w:textAlignment w:val="auto"/>
        <w:outlineLvl w:val="0"/>
        <w:rPr>
          <w:rFonts w:hint="eastAsia" w:ascii="Times New Roman" w:hAnsi="Times New Roman" w:eastAsia="黑体" w:cs="Times New Roman"/>
          <w:snapToGrid/>
          <w:kern w:val="2"/>
          <w:sz w:val="32"/>
          <w:szCs w:val="32"/>
          <w:lang w:eastAsia="zh-CN"/>
        </w:rPr>
      </w:pPr>
      <w:r>
        <w:rPr>
          <w:rFonts w:hint="eastAsia" w:ascii="Times New Roman" w:hAnsi="Times New Roman" w:eastAsia="黑体" w:cs="Times New Roman"/>
          <w:snapToGrid/>
          <w:kern w:val="2"/>
          <w:sz w:val="32"/>
          <w:szCs w:val="32"/>
          <w:lang w:val="en-US" w:eastAsia="zh-CN"/>
        </w:rPr>
        <w:t>四、</w:t>
      </w:r>
      <w:r>
        <w:rPr>
          <w:rFonts w:hint="eastAsia" w:ascii="Times New Roman" w:hAnsi="Times New Roman" w:eastAsia="黑体" w:cs="Times New Roman"/>
          <w:snapToGrid/>
          <w:kern w:val="2"/>
          <w:sz w:val="32"/>
          <w:szCs w:val="32"/>
          <w:lang w:eastAsia="zh-CN"/>
        </w:rPr>
        <w:t>存在的问题及原因分析</w:t>
      </w:r>
    </w:p>
    <w:p w14:paraId="364FF0C9">
      <w:pPr>
        <w:pStyle w:val="31"/>
        <w:widowControl w:val="0"/>
        <w:numPr>
          <w:ilvl w:val="-1"/>
          <w:numId w:val="0"/>
        </w:numPr>
        <w:kinsoku/>
        <w:topLinePunct/>
        <w:autoSpaceDN/>
        <w:adjustRightInd/>
        <w:snapToGrid/>
        <w:spacing w:line="560" w:lineRule="exact"/>
        <w:ind w:left="0" w:firstLine="643" w:firstLineChars="200"/>
        <w:jc w:val="both"/>
        <w:textAlignment w:val="auto"/>
        <w:outlineLvl w:val="1"/>
        <w:rPr>
          <w:rFonts w:ascii="Times New Roman" w:hAnsi="Times New Roman" w:eastAsia="楷体_GB2312" w:cs="Times New Roman"/>
          <w:b/>
          <w:snapToGrid/>
          <w:kern w:val="2"/>
          <w:sz w:val="32"/>
          <w:szCs w:val="32"/>
          <w:lang w:eastAsia="zh-CN"/>
        </w:rPr>
      </w:pPr>
      <w:r>
        <w:rPr>
          <w:rFonts w:hint="eastAsia" w:ascii="Times New Roman" w:hAnsi="Times New Roman" w:eastAsia="楷体_GB2312" w:cs="Times New Roman"/>
          <w:b/>
          <w:snapToGrid/>
          <w:kern w:val="2"/>
          <w:sz w:val="32"/>
          <w:szCs w:val="32"/>
          <w:lang w:eastAsia="zh-CN"/>
        </w:rPr>
        <w:t>（一）年度预算整体执行进度偏缓</w:t>
      </w:r>
    </w:p>
    <w:p w14:paraId="1BC51428">
      <w:pPr>
        <w:pStyle w:val="7"/>
        <w:widowControl w:val="0"/>
        <w:kinsoku/>
        <w:topLinePunct/>
        <w:autoSpaceDN/>
        <w:spacing w:line="560" w:lineRule="exact"/>
        <w:ind w:firstLine="668" w:firstLineChars="200"/>
        <w:jc w:val="both"/>
        <w:textAlignment w:val="auto"/>
        <w:rPr>
          <w:rFonts w:hint="eastAsia" w:ascii="Times New Roman" w:hAnsi="Times New Roman" w:eastAsia="方正仿宋_GBK" w:cs="Times New Roman"/>
          <w:spacing w:val="7"/>
          <w:sz w:val="32"/>
          <w:szCs w:val="32"/>
          <w:lang w:eastAsia="zh-CN"/>
        </w:rPr>
      </w:pPr>
      <w:r>
        <w:rPr>
          <w:rFonts w:hint="eastAsia" w:ascii="Times New Roman" w:hAnsi="Times New Roman" w:eastAsia="方正仿宋_GBK" w:cs="Times New Roman"/>
          <w:spacing w:val="7"/>
          <w:sz w:val="32"/>
          <w:szCs w:val="32"/>
          <w:lang w:eastAsia="zh-CN"/>
        </w:rPr>
        <w:t>2025年度，部门年初预算安排86562.43万元，年中追加32007.06万元，全年预算数118569.48万元，2025年实际执行数</w:t>
      </w:r>
      <w:r>
        <w:rPr>
          <w:rFonts w:hint="eastAsia" w:ascii="Times New Roman" w:hAnsi="Times New Roman" w:eastAsia="方正仿宋_GBK" w:cs="Times New Roman"/>
          <w:spacing w:val="7"/>
          <w:sz w:val="32"/>
          <w:szCs w:val="32"/>
          <w:lang w:val="en-US" w:eastAsia="zh-CN"/>
        </w:rPr>
        <w:t>为</w:t>
      </w:r>
      <w:r>
        <w:rPr>
          <w:rFonts w:hint="eastAsia" w:ascii="Times New Roman" w:hAnsi="Times New Roman" w:eastAsia="方正仿宋_GBK" w:cs="Times New Roman"/>
          <w:spacing w:val="7"/>
          <w:sz w:val="32"/>
          <w:szCs w:val="32"/>
          <w:lang w:eastAsia="zh-CN"/>
        </w:rPr>
        <w:t>78272.24万元，结余</w:t>
      </w:r>
      <w:r>
        <w:rPr>
          <w:rFonts w:hint="eastAsia" w:ascii="Times New Roman" w:hAnsi="Times New Roman" w:eastAsia="方正仿宋_GBK" w:cs="Times New Roman"/>
          <w:spacing w:val="7"/>
          <w:sz w:val="32"/>
          <w:szCs w:val="32"/>
          <w:lang w:val="en-US" w:eastAsia="zh-CN"/>
        </w:rPr>
        <w:t>资金</w:t>
      </w:r>
      <w:r>
        <w:rPr>
          <w:rFonts w:hint="eastAsia" w:ascii="Times New Roman" w:hAnsi="Times New Roman" w:eastAsia="方正仿宋_GBK" w:cs="Times New Roman"/>
          <w:spacing w:val="7"/>
          <w:sz w:val="32"/>
          <w:szCs w:val="32"/>
          <w:lang w:eastAsia="zh-CN"/>
        </w:rPr>
        <w:t>40297.24万元，预算执行率为66.01%。年度预算执行期间，积极争资引项，年中追加资金较多，并受部分项目资金下达时序偏缓、项目实施周期跨年、前期工作流程较长等因素影响，整体预算执行进度相对偏缓，资金使用效益有待提升。</w:t>
      </w:r>
    </w:p>
    <w:p w14:paraId="7086BF5A">
      <w:pPr>
        <w:widowControl w:val="0"/>
        <w:numPr>
          <w:ilvl w:val="-1"/>
          <w:numId w:val="0"/>
        </w:numPr>
        <w:kinsoku/>
        <w:topLinePunct/>
        <w:autoSpaceDN/>
        <w:adjustRightInd/>
        <w:snapToGrid/>
        <w:spacing w:line="560" w:lineRule="exact"/>
        <w:ind w:firstLine="643" w:firstLineChars="200"/>
        <w:jc w:val="both"/>
        <w:textAlignment w:val="auto"/>
        <w:outlineLvl w:val="1"/>
        <w:rPr>
          <w:rFonts w:ascii="Times New Roman" w:hAnsi="Times New Roman" w:eastAsia="楷体_GB2312" w:cs="Times New Roman"/>
          <w:b/>
          <w:snapToGrid/>
          <w:kern w:val="2"/>
          <w:sz w:val="32"/>
          <w:szCs w:val="32"/>
          <w:lang w:eastAsia="zh-CN"/>
        </w:rPr>
      </w:pPr>
      <w:r>
        <w:rPr>
          <w:rFonts w:hint="eastAsia" w:ascii="Times New Roman" w:hAnsi="Times New Roman" w:eastAsia="楷体_GB2312" w:cs="Times New Roman"/>
          <w:b/>
          <w:snapToGrid/>
          <w:kern w:val="2"/>
          <w:sz w:val="32"/>
          <w:szCs w:val="32"/>
          <w:lang w:eastAsia="zh-CN"/>
        </w:rPr>
        <w:t>（二）</w:t>
      </w:r>
      <w:r>
        <w:rPr>
          <w:rFonts w:ascii="Times New Roman" w:hAnsi="Times New Roman" w:eastAsia="楷体_GB2312" w:cs="Times New Roman"/>
          <w:b/>
          <w:snapToGrid/>
          <w:kern w:val="2"/>
          <w:sz w:val="32"/>
          <w:szCs w:val="32"/>
          <w:lang w:eastAsia="zh-CN"/>
        </w:rPr>
        <w:t>林长制实施运行质效有待提高</w:t>
      </w:r>
    </w:p>
    <w:p w14:paraId="4CBADA75">
      <w:pPr>
        <w:pStyle w:val="7"/>
        <w:widowControl w:val="0"/>
        <w:kinsoku/>
        <w:topLinePunct/>
        <w:autoSpaceDN/>
        <w:spacing w:line="560" w:lineRule="exact"/>
        <w:ind w:firstLine="668" w:firstLineChars="200"/>
        <w:jc w:val="both"/>
        <w:textAlignment w:val="auto"/>
        <w:rPr>
          <w:rFonts w:hint="eastAsia" w:ascii="Times New Roman" w:hAnsi="Times New Roman" w:eastAsia="方正仿宋_GBK" w:cs="Times New Roman"/>
          <w:spacing w:val="7"/>
          <w:sz w:val="32"/>
          <w:szCs w:val="32"/>
          <w:lang w:eastAsia="zh-CN"/>
        </w:rPr>
      </w:pPr>
      <w:r>
        <w:rPr>
          <w:rFonts w:hint="eastAsia" w:ascii="Times New Roman" w:hAnsi="Times New Roman" w:eastAsia="方正仿宋_GBK" w:cs="Times New Roman"/>
          <w:spacing w:val="7"/>
          <w:sz w:val="32"/>
          <w:szCs w:val="32"/>
          <w:lang w:eastAsia="zh-CN"/>
        </w:rPr>
        <w:t>部分地方林长履职的主动性不足，基层林业站机构调整带来的影响仍在持续，生态护林员履职保障与工作任务还不匹配，林长制智慧管理平台运行尚不稳定，优化升级响应慢，考核激励约束刚性不足，制度优势未充分转化为治理效能。</w:t>
      </w:r>
    </w:p>
    <w:p w14:paraId="34585C14">
      <w:pPr>
        <w:widowControl w:val="0"/>
        <w:numPr>
          <w:ilvl w:val="-1"/>
          <w:numId w:val="0"/>
        </w:numPr>
        <w:kinsoku/>
        <w:topLinePunct/>
        <w:autoSpaceDN/>
        <w:adjustRightInd/>
        <w:snapToGrid/>
        <w:spacing w:line="560" w:lineRule="exact"/>
        <w:ind w:firstLine="643" w:firstLineChars="200"/>
        <w:jc w:val="both"/>
        <w:textAlignment w:val="auto"/>
        <w:outlineLvl w:val="1"/>
        <w:rPr>
          <w:rFonts w:ascii="Times New Roman" w:hAnsi="Times New Roman" w:eastAsia="楷体_GB2312" w:cs="Times New Roman"/>
          <w:b/>
          <w:snapToGrid/>
          <w:kern w:val="2"/>
          <w:sz w:val="32"/>
          <w:szCs w:val="32"/>
          <w:lang w:eastAsia="zh-CN"/>
        </w:rPr>
      </w:pPr>
      <w:r>
        <w:rPr>
          <w:rFonts w:hint="eastAsia" w:ascii="Times New Roman" w:hAnsi="Times New Roman" w:eastAsia="楷体_GB2312" w:cs="Times New Roman"/>
          <w:b/>
          <w:snapToGrid/>
          <w:kern w:val="2"/>
          <w:sz w:val="32"/>
          <w:szCs w:val="32"/>
          <w:lang w:eastAsia="zh-CN"/>
        </w:rPr>
        <w:t>（三）</w:t>
      </w:r>
      <w:r>
        <w:rPr>
          <w:rFonts w:ascii="Times New Roman" w:hAnsi="Times New Roman" w:eastAsia="楷体_GB2312" w:cs="Times New Roman"/>
          <w:b/>
          <w:snapToGrid/>
          <w:kern w:val="2"/>
          <w:sz w:val="32"/>
          <w:szCs w:val="32"/>
          <w:lang w:eastAsia="zh-CN"/>
        </w:rPr>
        <w:t>人员队伍专业能力建设有待加强</w:t>
      </w:r>
    </w:p>
    <w:p w14:paraId="60B1D2DC">
      <w:pPr>
        <w:pStyle w:val="7"/>
        <w:widowControl w:val="0"/>
        <w:kinsoku/>
        <w:topLinePunct/>
        <w:autoSpaceDN/>
        <w:spacing w:line="560" w:lineRule="exact"/>
        <w:ind w:firstLine="668" w:firstLineChars="200"/>
        <w:jc w:val="both"/>
        <w:textAlignment w:val="auto"/>
        <w:rPr>
          <w:rFonts w:hint="eastAsia" w:ascii="Times New Roman" w:hAnsi="Times New Roman" w:eastAsia="方正仿宋_GBK" w:cs="Times New Roman"/>
          <w:spacing w:val="7"/>
          <w:sz w:val="32"/>
          <w:szCs w:val="32"/>
          <w:lang w:eastAsia="zh-CN"/>
        </w:rPr>
      </w:pPr>
      <w:r>
        <w:rPr>
          <w:rFonts w:hint="eastAsia" w:ascii="Times New Roman" w:hAnsi="Times New Roman" w:eastAsia="方正仿宋_GBK" w:cs="Times New Roman"/>
          <w:spacing w:val="7"/>
          <w:sz w:val="32"/>
          <w:szCs w:val="32"/>
          <w:lang w:eastAsia="zh-CN"/>
        </w:rPr>
        <w:t>当前省市县三级营造林工作队伍结构有待优化，人员配置略显紧张，部分从业人员年龄结构偏大，对行业新政策、新技术、新标准学习掌握不够及时全面，专业业务素养与新形势下林业高质量发展工作要求仍有提升空间。</w:t>
      </w:r>
    </w:p>
    <w:p w14:paraId="1C171461">
      <w:pPr>
        <w:widowControl w:val="0"/>
        <w:numPr>
          <w:ilvl w:val="-1"/>
          <w:numId w:val="0"/>
        </w:numPr>
        <w:kinsoku/>
        <w:topLinePunct/>
        <w:autoSpaceDE/>
        <w:autoSpaceDN/>
        <w:adjustRightInd/>
        <w:snapToGrid/>
        <w:spacing w:line="560" w:lineRule="exact"/>
        <w:ind w:firstLine="640" w:firstLineChars="200"/>
        <w:jc w:val="both"/>
        <w:textAlignment w:val="auto"/>
        <w:outlineLvl w:val="0"/>
        <w:rPr>
          <w:rFonts w:hint="eastAsia" w:ascii="Times New Roman" w:hAnsi="Times New Roman" w:eastAsia="黑体" w:cs="Times New Roman"/>
          <w:snapToGrid/>
          <w:kern w:val="2"/>
          <w:sz w:val="32"/>
          <w:szCs w:val="32"/>
          <w:lang w:eastAsia="zh-CN"/>
        </w:rPr>
      </w:pPr>
      <w:r>
        <w:rPr>
          <w:rFonts w:hint="eastAsia" w:ascii="Times New Roman" w:hAnsi="Times New Roman" w:eastAsia="黑体" w:cs="Times New Roman"/>
          <w:snapToGrid/>
          <w:kern w:val="2"/>
          <w:sz w:val="32"/>
          <w:szCs w:val="32"/>
          <w:lang w:val="en-US" w:eastAsia="zh-CN"/>
        </w:rPr>
        <w:t>五、</w:t>
      </w:r>
      <w:r>
        <w:rPr>
          <w:rFonts w:hint="eastAsia" w:ascii="Times New Roman" w:hAnsi="Times New Roman" w:eastAsia="黑体" w:cs="Times New Roman"/>
          <w:snapToGrid/>
          <w:kern w:val="2"/>
          <w:sz w:val="32"/>
          <w:szCs w:val="32"/>
          <w:lang w:eastAsia="zh-CN"/>
        </w:rPr>
        <w:t>下一步改进措施</w:t>
      </w:r>
    </w:p>
    <w:p w14:paraId="1A372963">
      <w:pPr>
        <w:widowControl w:val="0"/>
        <w:numPr>
          <w:ilvl w:val="-1"/>
          <w:numId w:val="0"/>
        </w:numPr>
        <w:kinsoku/>
        <w:topLinePunct/>
        <w:autoSpaceDN/>
        <w:adjustRightInd/>
        <w:snapToGrid/>
        <w:spacing w:line="560" w:lineRule="exact"/>
        <w:ind w:firstLine="643" w:firstLineChars="200"/>
        <w:jc w:val="both"/>
        <w:textAlignment w:val="auto"/>
        <w:outlineLvl w:val="1"/>
        <w:rPr>
          <w:rFonts w:hint="eastAsia" w:ascii="Times New Roman" w:hAnsi="Times New Roman" w:eastAsia="楷体_GB2312" w:cs="Times New Roman"/>
          <w:b/>
          <w:snapToGrid/>
          <w:kern w:val="2"/>
          <w:sz w:val="32"/>
          <w:szCs w:val="32"/>
          <w:lang w:eastAsia="zh-CN"/>
        </w:rPr>
      </w:pPr>
      <w:r>
        <w:rPr>
          <w:rFonts w:hint="eastAsia" w:ascii="Times New Roman" w:hAnsi="Times New Roman" w:eastAsia="楷体_GB2312" w:cs="Times New Roman"/>
          <w:b/>
          <w:snapToGrid/>
          <w:kern w:val="2"/>
          <w:sz w:val="32"/>
          <w:szCs w:val="32"/>
          <w:lang w:eastAsia="zh-CN"/>
        </w:rPr>
        <w:t>（</w:t>
      </w:r>
      <w:r>
        <w:rPr>
          <w:rFonts w:hint="eastAsia" w:ascii="Times New Roman" w:hAnsi="Times New Roman" w:eastAsia="楷体_GB2312" w:cs="Times New Roman"/>
          <w:b/>
          <w:snapToGrid/>
          <w:kern w:val="2"/>
          <w:sz w:val="32"/>
          <w:szCs w:val="32"/>
          <w:lang w:val="en-US" w:eastAsia="zh-CN"/>
        </w:rPr>
        <w:t>一</w:t>
      </w:r>
      <w:r>
        <w:rPr>
          <w:rFonts w:hint="eastAsia" w:ascii="Times New Roman" w:hAnsi="Times New Roman" w:eastAsia="楷体_GB2312" w:cs="Times New Roman"/>
          <w:b/>
          <w:snapToGrid/>
          <w:kern w:val="2"/>
          <w:sz w:val="32"/>
          <w:szCs w:val="32"/>
          <w:lang w:eastAsia="zh-CN"/>
        </w:rPr>
        <w:t>）加强预算及执行监控管理，加快预算执行进度</w:t>
      </w:r>
    </w:p>
    <w:p w14:paraId="7D73F0AC">
      <w:pPr>
        <w:pStyle w:val="7"/>
        <w:widowControl w:val="0"/>
        <w:kinsoku/>
        <w:topLinePunct/>
        <w:autoSpaceDN/>
        <w:spacing w:line="560" w:lineRule="exact"/>
        <w:ind w:firstLine="668" w:firstLineChars="200"/>
        <w:jc w:val="both"/>
        <w:textAlignment w:val="auto"/>
        <w:rPr>
          <w:rFonts w:hint="eastAsia" w:ascii="Times New Roman" w:hAnsi="Times New Roman" w:eastAsia="方正仿宋_GBK" w:cs="Times New Roman"/>
          <w:spacing w:val="7"/>
          <w:sz w:val="32"/>
          <w:szCs w:val="32"/>
          <w:lang w:eastAsia="zh-CN"/>
        </w:rPr>
      </w:pPr>
      <w:r>
        <w:rPr>
          <w:rFonts w:hint="eastAsia" w:ascii="Times New Roman" w:hAnsi="Times New Roman" w:eastAsia="方正仿宋_GBK" w:cs="Times New Roman"/>
          <w:spacing w:val="7"/>
          <w:sz w:val="32"/>
          <w:szCs w:val="32"/>
          <w:lang w:eastAsia="zh-CN"/>
        </w:rPr>
        <w:t>进一步强化年初预算谋划与项目储备，做实前期论证、方案设计等基础工作，提升预算编制的前瞻性与精准性；同时压实项目全过程进度管控，细化任务节点，常态化开展调度督办，紧盯项目实施及结算报账全流程，加快资金列支节奏；健全内部协同联动机制，提前做好招标采购、资料报审等前置准备，切实提升财政预算资金使用效益与年度预算执行整体水平。</w:t>
      </w:r>
    </w:p>
    <w:p w14:paraId="2D1C392C">
      <w:pPr>
        <w:widowControl w:val="0"/>
        <w:numPr>
          <w:ilvl w:val="-1"/>
          <w:numId w:val="0"/>
        </w:numPr>
        <w:kinsoku/>
        <w:topLinePunct/>
        <w:autoSpaceDN/>
        <w:adjustRightInd/>
        <w:snapToGrid/>
        <w:spacing w:line="560" w:lineRule="exact"/>
        <w:ind w:firstLine="643" w:firstLineChars="200"/>
        <w:jc w:val="both"/>
        <w:textAlignment w:val="auto"/>
        <w:outlineLvl w:val="1"/>
        <w:rPr>
          <w:rFonts w:hint="eastAsia" w:ascii="Times New Roman" w:hAnsi="Times New Roman" w:eastAsia="楷体_GB2312" w:cs="Times New Roman"/>
          <w:b/>
          <w:snapToGrid/>
          <w:kern w:val="2"/>
          <w:sz w:val="32"/>
          <w:szCs w:val="32"/>
          <w:lang w:eastAsia="zh-CN"/>
        </w:rPr>
      </w:pPr>
      <w:r>
        <w:rPr>
          <w:rFonts w:hint="eastAsia" w:ascii="Times New Roman" w:hAnsi="Times New Roman" w:eastAsia="楷体_GB2312" w:cs="Times New Roman"/>
          <w:b/>
          <w:snapToGrid/>
          <w:kern w:val="2"/>
          <w:sz w:val="32"/>
          <w:szCs w:val="32"/>
          <w:lang w:eastAsia="zh-CN"/>
        </w:rPr>
        <w:t>（</w:t>
      </w:r>
      <w:r>
        <w:rPr>
          <w:rFonts w:hint="eastAsia" w:ascii="Times New Roman" w:hAnsi="Times New Roman" w:eastAsia="楷体_GB2312" w:cs="Times New Roman"/>
          <w:b/>
          <w:snapToGrid/>
          <w:kern w:val="2"/>
          <w:sz w:val="32"/>
          <w:szCs w:val="32"/>
          <w:lang w:val="en-US" w:eastAsia="zh-CN"/>
        </w:rPr>
        <w:t>二</w:t>
      </w:r>
      <w:r>
        <w:rPr>
          <w:rFonts w:hint="eastAsia" w:ascii="Times New Roman" w:hAnsi="Times New Roman" w:eastAsia="楷体_GB2312" w:cs="Times New Roman"/>
          <w:b/>
          <w:snapToGrid/>
          <w:kern w:val="2"/>
          <w:sz w:val="32"/>
          <w:szCs w:val="32"/>
          <w:lang w:eastAsia="zh-CN"/>
        </w:rPr>
        <w:t>）强化林长制引领，推动与林业业务深度融合</w:t>
      </w:r>
    </w:p>
    <w:p w14:paraId="3AB385E3">
      <w:pPr>
        <w:pStyle w:val="7"/>
        <w:widowControl w:val="0"/>
        <w:kinsoku/>
        <w:topLinePunct/>
        <w:autoSpaceDN/>
        <w:spacing w:line="560" w:lineRule="exact"/>
        <w:ind w:firstLine="668" w:firstLineChars="200"/>
        <w:jc w:val="both"/>
        <w:textAlignment w:val="auto"/>
        <w:rPr>
          <w:rFonts w:hint="eastAsia" w:ascii="Times New Roman" w:hAnsi="Times New Roman" w:eastAsia="方正仿宋_GBK" w:cs="Times New Roman"/>
          <w:spacing w:val="7"/>
          <w:sz w:val="32"/>
          <w:szCs w:val="32"/>
          <w:lang w:eastAsia="zh-CN"/>
        </w:rPr>
      </w:pPr>
      <w:r>
        <w:rPr>
          <w:rFonts w:hint="eastAsia" w:ascii="Times New Roman" w:hAnsi="Times New Roman" w:eastAsia="方正仿宋_GBK" w:cs="Times New Roman"/>
          <w:spacing w:val="7"/>
          <w:sz w:val="32"/>
          <w:szCs w:val="32"/>
          <w:lang w:eastAsia="zh-CN"/>
        </w:rPr>
        <w:t>持续充分发挥林长制在林业生态保护、资源管理、产业发展等各项工作中的核心引领作用，牢固树立“林长制就是责任制”的工作理念，坚持运用林长制制度平台统筹协调、凝聚合力，进一步健全各级林长履职体系，强化各级林长牵头抓总、统筹调度职责，推动林长制与林业资源管护、生态修复、灾害防控、产业提质、执法监管等各项业务工作深度融合，打破工作壁垒、整合工作力量，把林长制工作要求贯穿于林业工作各领域、各环节，以林长制统领林业工作高质量发展，把制度优势转化为林业生态保护和绿色发展的实际成效。</w:t>
      </w:r>
    </w:p>
    <w:p w14:paraId="32EA63B1">
      <w:pPr>
        <w:keepNext w:val="0"/>
        <w:keepLines w:val="0"/>
        <w:widowControl w:val="0"/>
        <w:numPr>
          <w:ilvl w:val="-1"/>
          <w:numId w:val="0"/>
        </w:numPr>
        <w:suppressLineNumbers w:val="0"/>
        <w:kinsoku/>
        <w:topLinePunct/>
        <w:autoSpaceDN/>
        <w:adjustRightInd/>
        <w:snapToGrid/>
        <w:spacing w:line="560" w:lineRule="exact"/>
        <w:ind w:firstLine="643" w:firstLineChars="200"/>
        <w:jc w:val="both"/>
        <w:textAlignment w:val="auto"/>
        <w:outlineLvl w:val="1"/>
        <w:rPr>
          <w:rFonts w:ascii="Times New Roman" w:hAnsi="Times New Roman" w:eastAsia="楷体_GB2312" w:cs="Times New Roman"/>
          <w:b/>
          <w:snapToGrid/>
          <w:kern w:val="2"/>
          <w:sz w:val="32"/>
          <w:szCs w:val="32"/>
          <w:lang w:eastAsia="zh-CN"/>
        </w:rPr>
      </w:pPr>
      <w:r>
        <w:rPr>
          <w:rFonts w:hint="eastAsia" w:ascii="Times New Roman" w:hAnsi="Times New Roman" w:eastAsia="楷体_GB2312" w:cs="Times New Roman"/>
          <w:b/>
          <w:snapToGrid/>
          <w:kern w:val="2"/>
          <w:sz w:val="32"/>
          <w:szCs w:val="32"/>
          <w:lang w:eastAsia="zh-CN"/>
        </w:rPr>
        <w:t>（</w:t>
      </w:r>
      <w:r>
        <w:rPr>
          <w:rFonts w:hint="eastAsia" w:ascii="Times New Roman" w:hAnsi="Times New Roman" w:eastAsia="楷体_GB2312" w:cs="Times New Roman"/>
          <w:b/>
          <w:snapToGrid/>
          <w:kern w:val="2"/>
          <w:sz w:val="32"/>
          <w:szCs w:val="32"/>
          <w:lang w:val="en-US" w:eastAsia="zh-CN"/>
        </w:rPr>
        <w:t>三</w:t>
      </w:r>
      <w:r>
        <w:rPr>
          <w:rFonts w:hint="eastAsia" w:ascii="Times New Roman" w:hAnsi="Times New Roman" w:eastAsia="楷体_GB2312" w:cs="Times New Roman"/>
          <w:b/>
          <w:snapToGrid/>
          <w:kern w:val="2"/>
          <w:sz w:val="32"/>
          <w:szCs w:val="32"/>
          <w:lang w:eastAsia="zh-CN"/>
        </w:rPr>
        <w:t>）</w:t>
      </w:r>
      <w:r>
        <w:rPr>
          <w:rFonts w:ascii="Times New Roman" w:hAnsi="Times New Roman" w:eastAsia="楷体_GB2312" w:cs="Times New Roman"/>
          <w:b/>
          <w:snapToGrid/>
          <w:kern w:val="2"/>
          <w:sz w:val="32"/>
          <w:szCs w:val="32"/>
          <w:lang w:eastAsia="zh-CN"/>
        </w:rPr>
        <w:t>加强人才队伍培育</w:t>
      </w:r>
      <w:r>
        <w:rPr>
          <w:rFonts w:hint="default" w:ascii="Times New Roman" w:hAnsi="Times New Roman" w:eastAsia="楷体_GB2312" w:cs="Times New Roman"/>
          <w:b/>
          <w:snapToGrid/>
          <w:kern w:val="2"/>
          <w:sz w:val="32"/>
          <w:szCs w:val="32"/>
          <w:lang w:eastAsia="zh-CN"/>
        </w:rPr>
        <w:t>，</w:t>
      </w:r>
      <w:r>
        <w:rPr>
          <w:rFonts w:ascii="Times New Roman" w:hAnsi="Times New Roman" w:eastAsia="楷体_GB2312" w:cs="Times New Roman"/>
          <w:b/>
          <w:snapToGrid/>
          <w:kern w:val="2"/>
          <w:sz w:val="32"/>
          <w:szCs w:val="32"/>
          <w:lang w:eastAsia="zh-CN"/>
        </w:rPr>
        <w:t>筑牢林业营造林工作支撑</w:t>
      </w:r>
    </w:p>
    <w:p w14:paraId="1CB02034">
      <w:pPr>
        <w:pStyle w:val="7"/>
        <w:widowControl w:val="0"/>
        <w:kinsoku/>
        <w:topLinePunct/>
        <w:autoSpaceDN/>
        <w:spacing w:line="560" w:lineRule="exact"/>
        <w:ind w:firstLine="668" w:firstLineChars="200"/>
        <w:jc w:val="both"/>
        <w:textAlignment w:val="auto"/>
        <w:rPr>
          <w:rFonts w:hint="eastAsia" w:ascii="Times New Roman" w:hAnsi="Times New Roman" w:eastAsia="方正仿宋_GBK" w:cs="Times New Roman"/>
          <w:spacing w:val="7"/>
          <w:sz w:val="32"/>
          <w:szCs w:val="32"/>
          <w:lang w:eastAsia="zh-CN"/>
        </w:rPr>
      </w:pPr>
      <w:r>
        <w:rPr>
          <w:rFonts w:hint="eastAsia" w:ascii="Times New Roman" w:hAnsi="Times New Roman" w:eastAsia="方正仿宋_GBK" w:cs="Times New Roman"/>
          <w:snapToGrid w:val="0"/>
          <w:color w:val="000000"/>
          <w:spacing w:val="7"/>
          <w:kern w:val="0"/>
          <w:sz w:val="32"/>
          <w:szCs w:val="32"/>
          <w:lang w:val="en-US" w:eastAsia="zh-CN" w:bidi="ar"/>
        </w:rPr>
        <w:t>各级林业主管部门牵头优化队伍结构，结合编制空缺情况，定向招录林业工程、生态修复等相关专业年轻人才，重点补充县级一线队伍力量，缓解人员紧张现状；建立老中青梯队培养机制，鼓励老员工发挥经验优势，带动年轻员工快速成长。同时强化能力提升，各级林业部门制定年度培训计划，定期组织从业人员开展新政策、新技术、新标准专题培训，邀请行业专家授课，结合现场实操教学，确保培训全覆盖、见实效。</w:t>
      </w:r>
    </w:p>
    <w:p w14:paraId="24CD1A74">
      <w:pPr>
        <w:widowControl w:val="0"/>
        <w:numPr>
          <w:ilvl w:val="-1"/>
          <w:numId w:val="0"/>
        </w:numPr>
        <w:kinsoku/>
        <w:topLinePunct/>
        <w:autoSpaceDE/>
        <w:autoSpaceDN/>
        <w:adjustRightInd/>
        <w:snapToGrid/>
        <w:spacing w:line="560" w:lineRule="exact"/>
        <w:ind w:firstLine="640" w:firstLineChars="200"/>
        <w:jc w:val="both"/>
        <w:textAlignment w:val="auto"/>
        <w:outlineLvl w:val="0"/>
        <w:rPr>
          <w:rFonts w:hint="eastAsia" w:ascii="Times New Roman" w:hAnsi="Times New Roman" w:eastAsia="黑体" w:cs="Times New Roman"/>
          <w:b w:val="0"/>
          <w:snapToGrid/>
          <w:kern w:val="2"/>
          <w:sz w:val="32"/>
          <w:szCs w:val="32"/>
          <w:lang w:eastAsia="zh-CN"/>
        </w:rPr>
      </w:pPr>
      <w:bookmarkStart w:id="0" w:name="_GoBack"/>
      <w:bookmarkEnd w:id="0"/>
      <w:r>
        <w:rPr>
          <w:rFonts w:hint="eastAsia" w:ascii="Times New Roman" w:hAnsi="Times New Roman" w:eastAsia="黑体" w:cs="Times New Roman"/>
          <w:b w:val="0"/>
          <w:snapToGrid/>
          <w:kern w:val="2"/>
          <w:sz w:val="32"/>
          <w:szCs w:val="32"/>
          <w:lang w:val="en-US" w:eastAsia="zh-CN"/>
        </w:rPr>
        <w:t>四、</w:t>
      </w:r>
      <w:r>
        <w:rPr>
          <w:rFonts w:hint="eastAsia" w:ascii="Times New Roman" w:hAnsi="Times New Roman" w:eastAsia="黑体" w:cs="Times New Roman"/>
          <w:b w:val="0"/>
          <w:snapToGrid/>
          <w:kern w:val="2"/>
          <w:sz w:val="32"/>
          <w:szCs w:val="32"/>
          <w:lang w:eastAsia="zh-CN"/>
        </w:rPr>
        <w:t>绩效自评结果拟应用和公开情况</w:t>
      </w:r>
    </w:p>
    <w:p w14:paraId="4146F29F">
      <w:pPr>
        <w:pStyle w:val="7"/>
        <w:widowControl w:val="0"/>
        <w:kinsoku/>
        <w:topLinePunct/>
        <w:autoSpaceDN/>
        <w:spacing w:line="560" w:lineRule="exact"/>
        <w:ind w:firstLine="668" w:firstLineChars="200"/>
        <w:jc w:val="both"/>
        <w:textAlignment w:val="auto"/>
        <w:rPr>
          <w:rFonts w:hint="eastAsia" w:ascii="Times New Roman" w:hAnsi="Times New Roman" w:eastAsia="方正仿宋_GBK" w:cs="Times New Roman"/>
          <w:spacing w:val="7"/>
          <w:sz w:val="32"/>
          <w:szCs w:val="32"/>
          <w:lang w:eastAsia="zh-CN" w:bidi="ar"/>
        </w:rPr>
      </w:pPr>
      <w:r>
        <w:rPr>
          <w:rFonts w:hint="eastAsia" w:ascii="Times New Roman" w:hAnsi="Times New Roman" w:eastAsia="方正仿宋_GBK" w:cs="Times New Roman"/>
          <w:spacing w:val="7"/>
          <w:sz w:val="32"/>
          <w:szCs w:val="32"/>
          <w:lang w:eastAsia="zh-CN" w:bidi="ar"/>
        </w:rPr>
        <w:t>加强绩效自评结果应用，以此为契机，及时在局内及相关单位开展自查。加强内部控制，减少相应风险，根据具体情况采取完善制度、规范流程、人员培训等措施，切实强化绩效监督，做到绩效有目标、目标有监督、监督有评价、评价有反馈、反馈有应用的闭环管理。自评结果拟按要求在规定的时间内在门户网站公示，接受公众监督。</w:t>
      </w:r>
    </w:p>
    <w:p w14:paraId="40BE8723">
      <w:pPr>
        <w:widowControl w:val="0"/>
        <w:kinsoku/>
        <w:topLinePunct/>
        <w:autoSpaceDN/>
        <w:spacing w:line="560" w:lineRule="exact"/>
        <w:ind w:firstLine="420" w:firstLineChars="200"/>
        <w:jc w:val="both"/>
        <w:textAlignment w:val="auto"/>
        <w:rPr>
          <w:lang w:eastAsia="zh-CN"/>
        </w:rPr>
      </w:pPr>
    </w:p>
    <w:p w14:paraId="4B6381DA">
      <w:pPr>
        <w:pStyle w:val="7"/>
        <w:widowControl w:val="0"/>
        <w:kinsoku/>
        <w:autoSpaceDE/>
        <w:autoSpaceDN/>
        <w:spacing w:before="0" w:line="560" w:lineRule="exact"/>
        <w:ind w:firstLine="640" w:firstLineChars="200"/>
        <w:jc w:val="both"/>
        <w:textAlignment w:val="center"/>
        <w:rPr>
          <w:rFonts w:hint="default" w:ascii="Times New Roman" w:hAnsi="Times New Roman" w:eastAsia="方正仿宋_GBK" w:cs="Times New Roman"/>
          <w:snapToGrid/>
          <w:color w:val="auto"/>
          <w:kern w:val="2"/>
          <w:sz w:val="32"/>
          <w:szCs w:val="32"/>
          <w:highlight w:val="none"/>
          <w:lang w:eastAsia="zh-CN"/>
        </w:rPr>
      </w:pPr>
      <w:r>
        <w:rPr>
          <w:rFonts w:hint="default" w:ascii="Times New Roman" w:hAnsi="Times New Roman" w:eastAsia="方正仿宋_GBK" w:cs="Times New Roman"/>
          <w:snapToGrid/>
          <w:color w:val="auto"/>
          <w:spacing w:val="0"/>
          <w:kern w:val="2"/>
          <w:sz w:val="32"/>
          <w:szCs w:val="32"/>
          <w:highlight w:val="none"/>
          <w:lang w:eastAsia="zh-CN"/>
        </w:rPr>
        <w:t>附表1：</w:t>
      </w:r>
      <w:r>
        <w:rPr>
          <w:rFonts w:hint="default" w:ascii="Times New Roman" w:hAnsi="Times New Roman" w:eastAsia="方正仿宋_GBK" w:cs="Times New Roman"/>
          <w:snapToGrid/>
          <w:color w:val="auto"/>
          <w:kern w:val="2"/>
          <w:sz w:val="32"/>
          <w:szCs w:val="32"/>
          <w:highlight w:val="none"/>
          <w:lang w:eastAsia="zh-CN"/>
        </w:rPr>
        <w:t>2025年度部门整体支出绩效评价基础数据表</w:t>
      </w:r>
    </w:p>
    <w:p w14:paraId="760B2A17">
      <w:pPr>
        <w:pStyle w:val="7"/>
        <w:widowControl w:val="0"/>
        <w:kinsoku/>
        <w:autoSpaceDE/>
        <w:autoSpaceDN/>
        <w:spacing w:before="0" w:line="560" w:lineRule="exact"/>
        <w:ind w:firstLine="640" w:firstLineChars="200"/>
        <w:textAlignment w:val="center"/>
        <w:rPr>
          <w:rFonts w:hint="default" w:ascii="Times New Roman" w:hAnsi="Times New Roman" w:eastAsia="方正仿宋_GBK" w:cs="Times New Roman"/>
          <w:snapToGrid/>
          <w:color w:val="auto"/>
          <w:kern w:val="2"/>
          <w:sz w:val="32"/>
          <w:szCs w:val="32"/>
          <w:highlight w:val="none"/>
          <w:lang w:eastAsia="zh-CN"/>
        </w:rPr>
      </w:pPr>
      <w:r>
        <w:rPr>
          <w:rFonts w:hint="default" w:ascii="Times New Roman" w:hAnsi="Times New Roman" w:eastAsia="方正仿宋_GBK" w:cs="Times New Roman"/>
          <w:snapToGrid/>
          <w:color w:val="auto"/>
          <w:spacing w:val="0"/>
          <w:kern w:val="2"/>
          <w:sz w:val="32"/>
          <w:szCs w:val="32"/>
          <w:highlight w:val="none"/>
          <w:lang w:eastAsia="zh-CN"/>
        </w:rPr>
        <w:t>附表</w:t>
      </w:r>
      <w:r>
        <w:rPr>
          <w:rFonts w:hint="default" w:ascii="Times New Roman" w:hAnsi="Times New Roman" w:eastAsia="方正仿宋_GBK" w:cs="Times New Roman"/>
          <w:snapToGrid/>
          <w:color w:val="auto"/>
          <w:spacing w:val="0"/>
          <w:kern w:val="2"/>
          <w:sz w:val="32"/>
          <w:szCs w:val="32"/>
          <w:highlight w:val="none"/>
          <w:lang w:val="en-US" w:eastAsia="zh-CN"/>
        </w:rPr>
        <w:t>2</w:t>
      </w:r>
      <w:r>
        <w:rPr>
          <w:rFonts w:hint="default" w:ascii="Times New Roman" w:hAnsi="Times New Roman" w:eastAsia="方正仿宋_GBK" w:cs="Times New Roman"/>
          <w:snapToGrid/>
          <w:color w:val="auto"/>
          <w:spacing w:val="0"/>
          <w:kern w:val="2"/>
          <w:sz w:val="32"/>
          <w:szCs w:val="32"/>
          <w:highlight w:val="none"/>
          <w:lang w:eastAsia="zh-CN"/>
        </w:rPr>
        <w:t>：</w:t>
      </w:r>
      <w:r>
        <w:rPr>
          <w:rFonts w:hint="default" w:ascii="Times New Roman" w:hAnsi="Times New Roman" w:eastAsia="方正仿宋_GBK" w:cs="Times New Roman"/>
          <w:snapToGrid/>
          <w:color w:val="auto"/>
          <w:kern w:val="2"/>
          <w:sz w:val="32"/>
          <w:szCs w:val="32"/>
          <w:highlight w:val="none"/>
          <w:lang w:eastAsia="zh-CN"/>
        </w:rPr>
        <w:t>2025年度部门整体支出绩效自评表</w:t>
      </w:r>
    </w:p>
    <w:p w14:paraId="390BFBEE">
      <w:pPr>
        <w:pStyle w:val="7"/>
        <w:widowControl w:val="0"/>
        <w:kinsoku/>
        <w:autoSpaceDE/>
        <w:autoSpaceDN/>
        <w:spacing w:before="0" w:line="560" w:lineRule="exact"/>
        <w:ind w:firstLine="640" w:firstLineChars="200"/>
        <w:textAlignment w:val="center"/>
        <w:rPr>
          <w:rFonts w:hint="default" w:ascii="Times New Roman" w:hAnsi="Times New Roman" w:eastAsia="方正仿宋_GBK" w:cs="Times New Roman"/>
          <w:snapToGrid/>
          <w:color w:val="auto"/>
          <w:kern w:val="2"/>
          <w:sz w:val="32"/>
          <w:szCs w:val="32"/>
          <w:highlight w:val="none"/>
          <w:lang w:eastAsia="zh-CN"/>
        </w:rPr>
      </w:pPr>
      <w:r>
        <w:rPr>
          <w:rFonts w:hint="default" w:ascii="Times New Roman" w:hAnsi="Times New Roman" w:eastAsia="方正仿宋_GBK" w:cs="Times New Roman"/>
          <w:snapToGrid/>
          <w:color w:val="auto"/>
          <w:spacing w:val="0"/>
          <w:kern w:val="2"/>
          <w:sz w:val="32"/>
          <w:szCs w:val="32"/>
          <w:highlight w:val="none"/>
          <w:lang w:eastAsia="zh-CN"/>
        </w:rPr>
        <w:t>附表</w:t>
      </w:r>
      <w:r>
        <w:rPr>
          <w:rFonts w:hint="default" w:ascii="Times New Roman" w:hAnsi="Times New Roman" w:eastAsia="方正仿宋_GBK" w:cs="Times New Roman"/>
          <w:snapToGrid/>
          <w:color w:val="auto"/>
          <w:spacing w:val="0"/>
          <w:kern w:val="2"/>
          <w:sz w:val="32"/>
          <w:szCs w:val="32"/>
          <w:highlight w:val="none"/>
          <w:lang w:val="en-US" w:eastAsia="zh-CN"/>
        </w:rPr>
        <w:t>3-1</w:t>
      </w:r>
      <w:r>
        <w:rPr>
          <w:rFonts w:hint="default" w:ascii="Times New Roman" w:hAnsi="Times New Roman" w:eastAsia="方正仿宋_GBK" w:cs="Times New Roman"/>
          <w:snapToGrid/>
          <w:color w:val="auto"/>
          <w:spacing w:val="0"/>
          <w:kern w:val="2"/>
          <w:sz w:val="32"/>
          <w:szCs w:val="32"/>
          <w:highlight w:val="none"/>
          <w:lang w:eastAsia="zh-CN"/>
        </w:rPr>
        <w:t>：</w:t>
      </w:r>
      <w:r>
        <w:rPr>
          <w:rFonts w:hint="default" w:ascii="Times New Roman" w:hAnsi="Times New Roman" w:eastAsia="方正仿宋_GBK" w:cs="Times New Roman"/>
          <w:snapToGrid/>
          <w:color w:val="auto"/>
          <w:kern w:val="2"/>
          <w:sz w:val="32"/>
          <w:szCs w:val="32"/>
          <w:highlight w:val="none"/>
          <w:lang w:eastAsia="zh-CN"/>
        </w:rPr>
        <w:t>2025年度项目支出绩效自评表（</w:t>
      </w:r>
      <w:r>
        <w:rPr>
          <w:rFonts w:hint="default" w:ascii="Times New Roman" w:hAnsi="Times New Roman" w:eastAsia="方正仿宋_GBK" w:cs="Times New Roman"/>
          <w:snapToGrid/>
          <w:color w:val="auto"/>
          <w:kern w:val="2"/>
          <w:sz w:val="32"/>
          <w:szCs w:val="32"/>
          <w:highlight w:val="none"/>
          <w:lang w:eastAsia="zh-CN" w:bidi="ar-SA"/>
        </w:rPr>
        <w:t>省级专项资金</w:t>
      </w:r>
      <w:r>
        <w:rPr>
          <w:rFonts w:hint="default" w:ascii="Times New Roman" w:hAnsi="Times New Roman" w:eastAsia="方正仿宋_GBK" w:cs="Times New Roman"/>
          <w:snapToGrid/>
          <w:color w:val="auto"/>
          <w:kern w:val="2"/>
          <w:sz w:val="32"/>
          <w:szCs w:val="32"/>
          <w:highlight w:val="none"/>
          <w:lang w:eastAsia="zh-CN"/>
        </w:rPr>
        <w:t>）</w:t>
      </w:r>
    </w:p>
    <w:p w14:paraId="5D45C23D">
      <w:pPr>
        <w:pStyle w:val="7"/>
        <w:widowControl w:val="0"/>
        <w:kinsoku/>
        <w:autoSpaceDE/>
        <w:autoSpaceDN/>
        <w:spacing w:before="0" w:line="560" w:lineRule="exact"/>
        <w:ind w:firstLine="640" w:firstLineChars="200"/>
        <w:textAlignment w:val="center"/>
        <w:rPr>
          <w:rFonts w:hint="default" w:ascii="Times New Roman" w:hAnsi="Times New Roman" w:eastAsia="方正仿宋_GBK" w:cs="Times New Roman"/>
          <w:snapToGrid/>
          <w:color w:val="auto"/>
          <w:kern w:val="2"/>
          <w:sz w:val="32"/>
          <w:szCs w:val="32"/>
          <w:highlight w:val="none"/>
          <w:lang w:eastAsia="zh-CN"/>
        </w:rPr>
      </w:pPr>
      <w:r>
        <w:rPr>
          <w:rFonts w:hint="default" w:ascii="Times New Roman" w:hAnsi="Times New Roman" w:eastAsia="方正仿宋_GBK" w:cs="Times New Roman"/>
          <w:snapToGrid/>
          <w:color w:val="auto"/>
          <w:spacing w:val="0"/>
          <w:kern w:val="2"/>
          <w:sz w:val="32"/>
          <w:szCs w:val="32"/>
          <w:highlight w:val="none"/>
          <w:lang w:eastAsia="zh-CN"/>
        </w:rPr>
        <w:t>附表3</w:t>
      </w:r>
      <w:r>
        <w:rPr>
          <w:rFonts w:hint="default" w:ascii="Times New Roman" w:hAnsi="Times New Roman" w:eastAsia="方正仿宋_GBK" w:cs="Times New Roman"/>
          <w:snapToGrid/>
          <w:color w:val="auto"/>
          <w:spacing w:val="0"/>
          <w:kern w:val="2"/>
          <w:sz w:val="32"/>
          <w:szCs w:val="32"/>
          <w:highlight w:val="none"/>
          <w:lang w:val="en-US" w:eastAsia="zh-CN"/>
        </w:rPr>
        <w:t>-2</w:t>
      </w:r>
      <w:r>
        <w:rPr>
          <w:rFonts w:hint="default" w:ascii="Times New Roman" w:hAnsi="Times New Roman" w:eastAsia="方正仿宋_GBK" w:cs="Times New Roman"/>
          <w:snapToGrid/>
          <w:color w:val="auto"/>
          <w:spacing w:val="0"/>
          <w:kern w:val="2"/>
          <w:sz w:val="32"/>
          <w:szCs w:val="32"/>
          <w:highlight w:val="none"/>
          <w:lang w:eastAsia="zh-CN"/>
        </w:rPr>
        <w:t>：</w:t>
      </w:r>
      <w:r>
        <w:rPr>
          <w:rFonts w:hint="default" w:ascii="Times New Roman" w:hAnsi="Times New Roman" w:eastAsia="方正仿宋_GBK" w:cs="Times New Roman"/>
          <w:snapToGrid/>
          <w:color w:val="auto"/>
          <w:kern w:val="2"/>
          <w:sz w:val="32"/>
          <w:szCs w:val="32"/>
          <w:highlight w:val="none"/>
          <w:lang w:eastAsia="zh-CN"/>
        </w:rPr>
        <w:t>2025年度项目支出绩效自评表（运行维护经费）</w:t>
      </w:r>
    </w:p>
    <w:p w14:paraId="6E46149C">
      <w:pPr>
        <w:pStyle w:val="7"/>
        <w:widowControl w:val="0"/>
        <w:kinsoku/>
        <w:autoSpaceDE/>
        <w:autoSpaceDN/>
        <w:spacing w:before="0" w:line="560" w:lineRule="exact"/>
        <w:ind w:firstLine="640" w:firstLineChars="200"/>
        <w:textAlignment w:val="center"/>
        <w:rPr>
          <w:rFonts w:hint="default" w:ascii="Times New Roman" w:hAnsi="Times New Roman" w:eastAsia="方正仿宋_GBK" w:cs="Times New Roman"/>
          <w:snapToGrid/>
          <w:color w:val="auto"/>
          <w:kern w:val="2"/>
          <w:sz w:val="32"/>
          <w:szCs w:val="32"/>
          <w:highlight w:val="none"/>
          <w:lang w:eastAsia="zh-CN"/>
        </w:rPr>
      </w:pPr>
      <w:r>
        <w:rPr>
          <w:rFonts w:hint="default" w:ascii="Times New Roman" w:hAnsi="Times New Roman" w:eastAsia="方正仿宋_GBK" w:cs="Times New Roman"/>
          <w:snapToGrid/>
          <w:color w:val="auto"/>
          <w:spacing w:val="0"/>
          <w:kern w:val="2"/>
          <w:sz w:val="32"/>
          <w:szCs w:val="32"/>
          <w:highlight w:val="none"/>
          <w:lang w:eastAsia="zh-CN"/>
        </w:rPr>
        <w:t>附表</w:t>
      </w:r>
      <w:r>
        <w:rPr>
          <w:rFonts w:hint="default" w:ascii="Times New Roman" w:hAnsi="Times New Roman" w:eastAsia="方正仿宋_GBK" w:cs="Times New Roman"/>
          <w:snapToGrid/>
          <w:color w:val="auto"/>
          <w:spacing w:val="0"/>
          <w:kern w:val="2"/>
          <w:sz w:val="32"/>
          <w:szCs w:val="32"/>
          <w:highlight w:val="none"/>
          <w:lang w:val="en-US" w:eastAsia="zh-CN"/>
        </w:rPr>
        <w:t>3-3</w:t>
      </w:r>
      <w:r>
        <w:rPr>
          <w:rFonts w:hint="default" w:ascii="Times New Roman" w:hAnsi="Times New Roman" w:eastAsia="方正仿宋_GBK" w:cs="Times New Roman"/>
          <w:snapToGrid/>
          <w:color w:val="auto"/>
          <w:spacing w:val="0"/>
          <w:kern w:val="2"/>
          <w:sz w:val="32"/>
          <w:szCs w:val="32"/>
          <w:highlight w:val="none"/>
          <w:lang w:eastAsia="zh-CN"/>
        </w:rPr>
        <w:t>：</w:t>
      </w:r>
      <w:r>
        <w:rPr>
          <w:rFonts w:hint="default" w:ascii="Times New Roman" w:hAnsi="Times New Roman" w:eastAsia="方正仿宋_GBK" w:cs="Times New Roman"/>
          <w:snapToGrid/>
          <w:color w:val="auto"/>
          <w:kern w:val="2"/>
          <w:sz w:val="32"/>
          <w:szCs w:val="32"/>
          <w:highlight w:val="none"/>
          <w:lang w:eastAsia="zh-CN"/>
        </w:rPr>
        <w:t>2025年度项目支出绩效自评表（业务工作经费）</w:t>
      </w:r>
    </w:p>
    <w:p w14:paraId="7267F94F">
      <w:pPr>
        <w:pStyle w:val="7"/>
        <w:widowControl w:val="0"/>
        <w:kinsoku/>
        <w:autoSpaceDE/>
        <w:autoSpaceDN/>
        <w:spacing w:before="0" w:line="560" w:lineRule="exact"/>
        <w:ind w:firstLine="640" w:firstLineChars="200"/>
        <w:textAlignment w:val="center"/>
        <w:rPr>
          <w:rFonts w:hint="default" w:ascii="Times New Roman" w:hAnsi="Times New Roman" w:eastAsia="方正仿宋_GBK" w:cs="Times New Roman"/>
          <w:snapToGrid/>
          <w:color w:val="auto"/>
          <w:kern w:val="2"/>
          <w:sz w:val="32"/>
          <w:szCs w:val="32"/>
          <w:highlight w:val="none"/>
          <w:lang w:eastAsia="zh-CN"/>
        </w:rPr>
      </w:pPr>
      <w:r>
        <w:rPr>
          <w:rFonts w:hint="default" w:ascii="Times New Roman" w:hAnsi="Times New Roman" w:eastAsia="方正仿宋_GBK" w:cs="Times New Roman"/>
          <w:snapToGrid/>
          <w:color w:val="auto"/>
          <w:spacing w:val="0"/>
          <w:kern w:val="2"/>
          <w:sz w:val="32"/>
          <w:szCs w:val="32"/>
          <w:highlight w:val="none"/>
          <w:lang w:eastAsia="zh-CN"/>
        </w:rPr>
        <w:t>附表</w:t>
      </w:r>
      <w:r>
        <w:rPr>
          <w:rFonts w:hint="default" w:ascii="Times New Roman" w:hAnsi="Times New Roman" w:eastAsia="方正仿宋_GBK" w:cs="Times New Roman"/>
          <w:snapToGrid/>
          <w:color w:val="auto"/>
          <w:spacing w:val="0"/>
          <w:kern w:val="2"/>
          <w:sz w:val="32"/>
          <w:szCs w:val="32"/>
          <w:highlight w:val="none"/>
          <w:lang w:val="en-US" w:eastAsia="zh-CN"/>
        </w:rPr>
        <w:t>3-4</w:t>
      </w:r>
      <w:r>
        <w:rPr>
          <w:rFonts w:hint="default" w:ascii="Times New Roman" w:hAnsi="Times New Roman" w:eastAsia="方正仿宋_GBK" w:cs="Times New Roman"/>
          <w:snapToGrid/>
          <w:color w:val="auto"/>
          <w:spacing w:val="0"/>
          <w:kern w:val="2"/>
          <w:sz w:val="32"/>
          <w:szCs w:val="32"/>
          <w:highlight w:val="none"/>
          <w:lang w:eastAsia="zh-CN"/>
        </w:rPr>
        <w:t>：</w:t>
      </w:r>
      <w:r>
        <w:rPr>
          <w:rFonts w:hint="default" w:ascii="Times New Roman" w:hAnsi="Times New Roman" w:eastAsia="方正仿宋_GBK" w:cs="Times New Roman"/>
          <w:snapToGrid/>
          <w:color w:val="auto"/>
          <w:kern w:val="2"/>
          <w:sz w:val="32"/>
          <w:szCs w:val="32"/>
          <w:highlight w:val="none"/>
          <w:lang w:eastAsia="zh-CN"/>
        </w:rPr>
        <w:t>2025年度项目支出绩效自评表（其他事业发展资金）</w:t>
      </w:r>
    </w:p>
    <w:p w14:paraId="7AC37B7A">
      <w:pPr>
        <w:pStyle w:val="2"/>
        <w:rPr>
          <w:lang w:eastAsia="zh-CN"/>
        </w:rPr>
      </w:pPr>
    </w:p>
    <w:p w14:paraId="752F49F4">
      <w:pPr>
        <w:pStyle w:val="7"/>
        <w:widowControl w:val="0"/>
        <w:kinsoku/>
        <w:topLinePunct/>
        <w:autoSpaceDN/>
        <w:spacing w:line="600" w:lineRule="exact"/>
        <w:ind w:firstLine="1670" w:firstLineChars="500"/>
        <w:jc w:val="both"/>
        <w:textAlignment w:val="auto"/>
        <w:rPr>
          <w:rFonts w:ascii="Times New Roman" w:hAnsi="Times New Roman" w:eastAsia="仿宋_GB2312" w:cs="Times New Roman"/>
          <w:spacing w:val="7"/>
          <w:sz w:val="32"/>
          <w:szCs w:val="32"/>
          <w:highlight w:val="yellow"/>
          <w:lang w:eastAsia="zh-CN"/>
        </w:rPr>
      </w:pPr>
    </w:p>
    <w:p w14:paraId="55F0B85C">
      <w:pPr>
        <w:jc w:val="both"/>
        <w:rPr>
          <w:rFonts w:hint="eastAsia" w:ascii="黑体" w:hAnsi="黑体" w:eastAsia="黑体" w:cs="黑体"/>
          <w:spacing w:val="-5"/>
          <w:lang w:eastAsia="zh-CN"/>
        </w:rPr>
      </w:pPr>
      <w:r>
        <w:rPr>
          <w:rFonts w:ascii="黑体" w:hAnsi="黑体" w:eastAsia="黑体" w:cs="黑体"/>
          <w:spacing w:val="-5"/>
          <w:lang w:eastAsia="zh-CN"/>
        </w:rPr>
        <w:br w:type="page"/>
      </w:r>
    </w:p>
    <w:p w14:paraId="7A85A797">
      <w:pPr>
        <w:pStyle w:val="7"/>
        <w:spacing w:line="240" w:lineRule="auto"/>
        <w:textAlignment w:val="auto"/>
        <w:outlineLvl w:val="2"/>
        <w:rPr>
          <w:rFonts w:hint="default" w:ascii="Times New Roman" w:hAnsi="Times New Roman" w:eastAsia="黑体" w:cs="Times New Roman"/>
          <w:spacing w:val="0"/>
          <w:kern w:val="2"/>
          <w:sz w:val="32"/>
          <w:szCs w:val="32"/>
          <w:highlight w:val="none"/>
          <w:u w:val="none"/>
          <w:lang w:eastAsia="zh-CN" w:bidi="ar"/>
        </w:rPr>
      </w:pPr>
      <w:r>
        <w:rPr>
          <w:rFonts w:ascii="Times New Roman" w:hAnsi="Times New Roman" w:eastAsia="黑体" w:cs="Times New Roman"/>
          <w:spacing w:val="0"/>
          <w:kern w:val="2"/>
          <w:sz w:val="32"/>
          <w:szCs w:val="32"/>
          <w:highlight w:val="none"/>
          <w:u w:val="none"/>
          <w:lang w:eastAsia="zh-CN" w:bidi="ar"/>
        </w:rPr>
        <w:t>附表1</w:t>
      </w:r>
    </w:p>
    <w:p w14:paraId="59A8C54F">
      <w:pPr>
        <w:kinsoku/>
        <w:autoSpaceDE/>
        <w:autoSpaceDN/>
        <w:adjustRightInd/>
        <w:snapToGrid/>
        <w:spacing w:after="120" w:afterLines="50" w:line="240" w:lineRule="auto"/>
        <w:jc w:val="center"/>
        <w:textAlignment w:val="auto"/>
        <w:rPr>
          <w:rFonts w:hint="eastAsia" w:ascii="Times New Roman" w:hAnsi="Times New Roman" w:eastAsia="方正小标宋_GBK" w:cs="Times New Roman"/>
          <w:snapToGrid w:val="0"/>
          <w:color w:val="auto"/>
          <w:sz w:val="36"/>
          <w:szCs w:val="36"/>
          <w:highlight w:val="none"/>
          <w:lang w:eastAsia="zh-CN"/>
        </w:rPr>
      </w:pPr>
      <w:r>
        <w:rPr>
          <w:rFonts w:hint="eastAsia" w:ascii="Times New Roman" w:hAnsi="Times New Roman" w:eastAsia="方正小标宋_GBK" w:cs="Times New Roman"/>
          <w:snapToGrid w:val="0"/>
          <w:color w:val="auto"/>
          <w:sz w:val="36"/>
          <w:szCs w:val="36"/>
          <w:highlight w:val="none"/>
          <w:lang w:eastAsia="zh-CN"/>
        </w:rPr>
        <w:t>202</w:t>
      </w:r>
      <w:r>
        <w:rPr>
          <w:rFonts w:hint="default" w:ascii="Times New Roman" w:hAnsi="Times New Roman" w:eastAsia="方正小标宋_GBK" w:cs="Times New Roman"/>
          <w:snapToGrid w:val="0"/>
          <w:color w:val="auto"/>
          <w:sz w:val="36"/>
          <w:szCs w:val="36"/>
          <w:highlight w:val="none"/>
          <w:lang w:eastAsia="zh-CN"/>
        </w:rPr>
        <w:t>5</w:t>
      </w:r>
      <w:r>
        <w:rPr>
          <w:rFonts w:hint="eastAsia" w:ascii="Times New Roman" w:hAnsi="Times New Roman" w:eastAsia="方正小标宋_GBK" w:cs="Times New Roman"/>
          <w:snapToGrid w:val="0"/>
          <w:color w:val="auto"/>
          <w:sz w:val="36"/>
          <w:szCs w:val="36"/>
          <w:highlight w:val="none"/>
          <w:lang w:eastAsia="zh-CN"/>
        </w:rPr>
        <w:t>年度部门整体支出绩效评价基础数据表</w:t>
      </w:r>
    </w:p>
    <w:p w14:paraId="64C58EAE">
      <w:pPr>
        <w:spacing w:line="117" w:lineRule="exact"/>
        <w:jc w:val="center"/>
        <w:rPr>
          <w:lang w:eastAsia="zh-CN"/>
        </w:rPr>
      </w:pPr>
    </w:p>
    <w:tbl>
      <w:tblPr>
        <w:tblStyle w:val="13"/>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1009"/>
        <w:gridCol w:w="969"/>
        <w:gridCol w:w="1233"/>
        <w:gridCol w:w="847"/>
        <w:gridCol w:w="863"/>
      </w:tblGrid>
      <w:tr w14:paraId="6274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vAlign w:val="center"/>
          </w:tcPr>
          <w:p w14:paraId="67F076E4">
            <w:pPr>
              <w:jc w:val="center"/>
              <w:rPr>
                <w:rFonts w:hint="default" w:ascii="Times New Roman" w:hAnsi="Times New Roman" w:eastAsia="仿宋_GB2312" w:cs="Times New Roman"/>
              </w:rPr>
            </w:pPr>
            <w:r>
              <w:rPr>
                <w:rFonts w:hint="default" w:ascii="Times New Roman" w:hAnsi="Times New Roman" w:eastAsia="仿宋_GB2312" w:cs="Times New Roman"/>
              </w:rPr>
              <w:t>财政供养人员情况</w:t>
            </w:r>
          </w:p>
        </w:tc>
        <w:tc>
          <w:tcPr>
            <w:tcW w:w="2198" w:type="dxa"/>
            <w:gridSpan w:val="2"/>
            <w:vAlign w:val="center"/>
          </w:tcPr>
          <w:p w14:paraId="0809DDFA">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编制数</w:t>
            </w:r>
          </w:p>
        </w:tc>
        <w:tc>
          <w:tcPr>
            <w:tcW w:w="2202" w:type="dxa"/>
            <w:gridSpan w:val="2"/>
            <w:vAlign w:val="center"/>
          </w:tcPr>
          <w:p w14:paraId="7457FCDC">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20</w:t>
            </w:r>
            <w:r>
              <w:rPr>
                <w:rFonts w:hint="default" w:ascii="Times New Roman" w:hAnsi="Times New Roman" w:eastAsia="仿宋_GB2312" w:cs="Times New Roman"/>
                <w:b/>
                <w:bCs/>
                <w:lang w:eastAsia="zh-CN"/>
              </w:rPr>
              <w:t>25</w:t>
            </w:r>
            <w:r>
              <w:rPr>
                <w:rFonts w:hint="default" w:ascii="Times New Roman" w:hAnsi="Times New Roman" w:eastAsia="仿宋_GB2312" w:cs="Times New Roman"/>
                <w:b/>
                <w:bCs/>
              </w:rPr>
              <w:t>年实际在职人数</w:t>
            </w:r>
          </w:p>
        </w:tc>
        <w:tc>
          <w:tcPr>
            <w:tcW w:w="1710" w:type="dxa"/>
            <w:gridSpan w:val="2"/>
            <w:vAlign w:val="center"/>
          </w:tcPr>
          <w:p w14:paraId="2A3897EC">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控制率</w:t>
            </w:r>
          </w:p>
        </w:tc>
      </w:tr>
      <w:tr w14:paraId="2AAF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continue"/>
            <w:vAlign w:val="center"/>
          </w:tcPr>
          <w:p w14:paraId="0B5A0F7D">
            <w:pPr>
              <w:rPr>
                <w:rFonts w:hint="default" w:ascii="Times New Roman" w:hAnsi="Times New Roman" w:eastAsia="仿宋_GB2312" w:cs="Times New Roman"/>
              </w:rPr>
            </w:pPr>
          </w:p>
        </w:tc>
        <w:tc>
          <w:tcPr>
            <w:tcW w:w="2198" w:type="dxa"/>
            <w:gridSpan w:val="2"/>
            <w:vAlign w:val="center"/>
          </w:tcPr>
          <w:p w14:paraId="679AF249">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spacing w:val="0"/>
                <w:sz w:val="21"/>
                <w:szCs w:val="21"/>
                <w:lang w:val="en-US" w:eastAsia="zh-CN" w:bidi="ar"/>
              </w:rPr>
              <w:t>734</w:t>
            </w:r>
          </w:p>
        </w:tc>
        <w:tc>
          <w:tcPr>
            <w:tcW w:w="2202" w:type="dxa"/>
            <w:gridSpan w:val="2"/>
            <w:vAlign w:val="center"/>
          </w:tcPr>
          <w:p w14:paraId="34E5DB0A">
            <w:pPr>
              <w:jc w:val="center"/>
              <w:textAlignment w:val="center"/>
              <w:rPr>
                <w:rFonts w:hint="default" w:ascii="Times New Roman" w:hAnsi="Times New Roman" w:eastAsia="仿宋_GB2312" w:cs="Times New Roman"/>
                <w:lang w:val="en-US" w:eastAsia="zh-CN" w:bidi="ar"/>
              </w:rPr>
            </w:pPr>
            <w:r>
              <w:rPr>
                <w:rFonts w:hint="default" w:ascii="Times New Roman" w:hAnsi="Times New Roman" w:eastAsia="仿宋_GB2312" w:cs="Times New Roman"/>
                <w:lang w:val="en-US" w:eastAsia="zh-CN" w:bidi="ar"/>
              </w:rPr>
              <w:t>675</w:t>
            </w:r>
          </w:p>
        </w:tc>
        <w:tc>
          <w:tcPr>
            <w:tcW w:w="1710" w:type="dxa"/>
            <w:gridSpan w:val="2"/>
            <w:vAlign w:val="center"/>
          </w:tcPr>
          <w:p w14:paraId="5A414C9A">
            <w:pPr>
              <w:jc w:val="center"/>
              <w:textAlignment w:val="center"/>
              <w:rPr>
                <w:rFonts w:hint="default" w:ascii="Times New Roman" w:hAnsi="Times New Roman" w:eastAsia="仿宋_GB2312" w:cs="Times New Roman"/>
                <w:lang w:val="en-US" w:eastAsia="zh-CN" w:bidi="ar"/>
              </w:rPr>
            </w:pPr>
            <w:r>
              <w:rPr>
                <w:rFonts w:hint="default" w:ascii="Times New Roman" w:hAnsi="Times New Roman" w:eastAsia="仿宋_GB2312" w:cs="Times New Roman"/>
                <w:lang w:val="en-US" w:eastAsia="zh-CN" w:bidi="ar"/>
              </w:rPr>
              <w:t>91.96%</w:t>
            </w:r>
          </w:p>
        </w:tc>
      </w:tr>
      <w:tr w14:paraId="5E54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413ED9FD">
            <w:pPr>
              <w:jc w:val="center"/>
              <w:rPr>
                <w:rFonts w:hint="default" w:ascii="Times New Roman" w:hAnsi="Times New Roman" w:eastAsia="仿宋_GB2312" w:cs="Times New Roman"/>
              </w:rPr>
            </w:pPr>
            <w:r>
              <w:rPr>
                <w:rFonts w:hint="default" w:ascii="Times New Roman" w:hAnsi="Times New Roman" w:eastAsia="仿宋_GB2312" w:cs="Times New Roman"/>
              </w:rPr>
              <w:t>经费控制情况</w:t>
            </w:r>
          </w:p>
        </w:tc>
        <w:tc>
          <w:tcPr>
            <w:tcW w:w="2198" w:type="dxa"/>
            <w:gridSpan w:val="2"/>
            <w:vAlign w:val="center"/>
          </w:tcPr>
          <w:p w14:paraId="3E283EED">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20</w:t>
            </w:r>
            <w:r>
              <w:rPr>
                <w:rFonts w:hint="default" w:ascii="Times New Roman" w:hAnsi="Times New Roman" w:eastAsia="仿宋_GB2312" w:cs="Times New Roman"/>
                <w:b/>
                <w:bCs/>
                <w:lang w:eastAsia="zh-CN"/>
              </w:rPr>
              <w:t>24</w:t>
            </w:r>
            <w:r>
              <w:rPr>
                <w:rFonts w:hint="default" w:ascii="Times New Roman" w:hAnsi="Times New Roman" w:eastAsia="仿宋_GB2312" w:cs="Times New Roman"/>
                <w:b/>
                <w:bCs/>
              </w:rPr>
              <w:t>年决算数</w:t>
            </w:r>
          </w:p>
        </w:tc>
        <w:tc>
          <w:tcPr>
            <w:tcW w:w="2202" w:type="dxa"/>
            <w:gridSpan w:val="2"/>
            <w:vAlign w:val="center"/>
          </w:tcPr>
          <w:p w14:paraId="7A1886FF">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20</w:t>
            </w:r>
            <w:r>
              <w:rPr>
                <w:rFonts w:hint="default" w:ascii="Times New Roman" w:hAnsi="Times New Roman" w:eastAsia="仿宋_GB2312" w:cs="Times New Roman"/>
                <w:b/>
                <w:bCs/>
                <w:lang w:eastAsia="zh-CN"/>
              </w:rPr>
              <w:t>25</w:t>
            </w:r>
            <w:r>
              <w:rPr>
                <w:rFonts w:hint="default" w:ascii="Times New Roman" w:hAnsi="Times New Roman" w:eastAsia="仿宋_GB2312" w:cs="Times New Roman"/>
                <w:b/>
                <w:bCs/>
              </w:rPr>
              <w:t>年预算数</w:t>
            </w:r>
          </w:p>
        </w:tc>
        <w:tc>
          <w:tcPr>
            <w:tcW w:w="1710" w:type="dxa"/>
            <w:gridSpan w:val="2"/>
            <w:vAlign w:val="center"/>
          </w:tcPr>
          <w:p w14:paraId="33EE4052">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20</w:t>
            </w:r>
            <w:r>
              <w:rPr>
                <w:rFonts w:hint="default" w:ascii="Times New Roman" w:hAnsi="Times New Roman" w:eastAsia="仿宋_GB2312" w:cs="Times New Roman"/>
                <w:b/>
                <w:bCs/>
                <w:lang w:eastAsia="zh-CN"/>
              </w:rPr>
              <w:t>25</w:t>
            </w:r>
            <w:r>
              <w:rPr>
                <w:rFonts w:hint="default" w:ascii="Times New Roman" w:hAnsi="Times New Roman" w:eastAsia="仿宋_GB2312" w:cs="Times New Roman"/>
                <w:b/>
                <w:bCs/>
              </w:rPr>
              <w:t>年决算数</w:t>
            </w:r>
          </w:p>
        </w:tc>
      </w:tr>
      <w:tr w14:paraId="4786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08BE766D">
            <w:pPr>
              <w:rPr>
                <w:rFonts w:hint="default" w:ascii="Times New Roman" w:hAnsi="Times New Roman" w:eastAsia="仿宋_GB2312" w:cs="Times New Roman"/>
              </w:rPr>
            </w:pPr>
            <w:r>
              <w:rPr>
                <w:rFonts w:hint="default" w:ascii="Times New Roman" w:hAnsi="Times New Roman" w:eastAsia="仿宋_GB2312" w:cs="Times New Roman"/>
              </w:rPr>
              <w:t>三公经费</w:t>
            </w:r>
          </w:p>
        </w:tc>
        <w:tc>
          <w:tcPr>
            <w:tcW w:w="2198" w:type="dxa"/>
            <w:gridSpan w:val="2"/>
            <w:vAlign w:val="center"/>
          </w:tcPr>
          <w:p w14:paraId="1E617E78">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203.00</w:t>
            </w:r>
          </w:p>
        </w:tc>
        <w:tc>
          <w:tcPr>
            <w:tcW w:w="2202" w:type="dxa"/>
            <w:gridSpan w:val="2"/>
            <w:vAlign w:val="center"/>
          </w:tcPr>
          <w:p w14:paraId="47F21081">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320.02</w:t>
            </w:r>
          </w:p>
        </w:tc>
        <w:tc>
          <w:tcPr>
            <w:tcW w:w="1710" w:type="dxa"/>
            <w:gridSpan w:val="2"/>
            <w:vAlign w:val="center"/>
          </w:tcPr>
          <w:p w14:paraId="298A98DA">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222.70</w:t>
            </w:r>
          </w:p>
        </w:tc>
      </w:tr>
      <w:tr w14:paraId="29F0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6F8649EC">
            <w:pPr>
              <w:ind w:firstLine="210" w:firstLineChars="10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1、公务用车购置和维护经费</w:t>
            </w:r>
          </w:p>
        </w:tc>
        <w:tc>
          <w:tcPr>
            <w:tcW w:w="2198" w:type="dxa"/>
            <w:gridSpan w:val="2"/>
            <w:vAlign w:val="center"/>
          </w:tcPr>
          <w:p w14:paraId="4724A4E3">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138.75</w:t>
            </w:r>
          </w:p>
        </w:tc>
        <w:tc>
          <w:tcPr>
            <w:tcW w:w="2202" w:type="dxa"/>
            <w:gridSpan w:val="2"/>
            <w:vAlign w:val="center"/>
          </w:tcPr>
          <w:p w14:paraId="6BE4693E">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183.29</w:t>
            </w:r>
          </w:p>
        </w:tc>
        <w:tc>
          <w:tcPr>
            <w:tcW w:w="1710" w:type="dxa"/>
            <w:gridSpan w:val="2"/>
            <w:vAlign w:val="center"/>
          </w:tcPr>
          <w:p w14:paraId="30ED7C81">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172.38</w:t>
            </w:r>
          </w:p>
        </w:tc>
      </w:tr>
      <w:tr w14:paraId="6C63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51C273C2">
            <w:pPr>
              <w:ind w:firstLine="420" w:firstLineChars="200"/>
              <w:rPr>
                <w:rFonts w:hint="default" w:ascii="Times New Roman" w:hAnsi="Times New Roman" w:eastAsia="仿宋_GB2312" w:cs="Times New Roman"/>
              </w:rPr>
            </w:pPr>
            <w:r>
              <w:rPr>
                <w:rFonts w:hint="default" w:ascii="Times New Roman" w:hAnsi="Times New Roman" w:eastAsia="仿宋_GB2312" w:cs="Times New Roman"/>
              </w:rPr>
              <w:t>其中：公车购置</w:t>
            </w:r>
          </w:p>
        </w:tc>
        <w:tc>
          <w:tcPr>
            <w:tcW w:w="2198" w:type="dxa"/>
            <w:gridSpan w:val="2"/>
            <w:vAlign w:val="center"/>
          </w:tcPr>
          <w:p w14:paraId="3F302A2F">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29.58</w:t>
            </w:r>
          </w:p>
        </w:tc>
        <w:tc>
          <w:tcPr>
            <w:tcW w:w="2202" w:type="dxa"/>
            <w:gridSpan w:val="2"/>
            <w:vAlign w:val="center"/>
          </w:tcPr>
          <w:p w14:paraId="778414E7">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55.00</w:t>
            </w:r>
          </w:p>
        </w:tc>
        <w:tc>
          <w:tcPr>
            <w:tcW w:w="1710" w:type="dxa"/>
            <w:gridSpan w:val="2"/>
            <w:vAlign w:val="center"/>
          </w:tcPr>
          <w:p w14:paraId="11222465">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49.96</w:t>
            </w:r>
          </w:p>
        </w:tc>
      </w:tr>
      <w:tr w14:paraId="36CC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09B97A1B">
            <w:pPr>
              <w:ind w:firstLine="1050" w:firstLineChars="500"/>
              <w:rPr>
                <w:rFonts w:hint="default" w:ascii="Times New Roman" w:hAnsi="Times New Roman" w:eastAsia="仿宋_GB2312" w:cs="Times New Roman"/>
              </w:rPr>
            </w:pPr>
            <w:r>
              <w:rPr>
                <w:rFonts w:hint="default" w:ascii="Times New Roman" w:hAnsi="Times New Roman" w:eastAsia="仿宋_GB2312" w:cs="Times New Roman"/>
              </w:rPr>
              <w:t>公车运行维护</w:t>
            </w:r>
          </w:p>
        </w:tc>
        <w:tc>
          <w:tcPr>
            <w:tcW w:w="2198" w:type="dxa"/>
            <w:gridSpan w:val="2"/>
            <w:vAlign w:val="center"/>
          </w:tcPr>
          <w:p w14:paraId="112C8B76">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109.17</w:t>
            </w:r>
          </w:p>
        </w:tc>
        <w:tc>
          <w:tcPr>
            <w:tcW w:w="2202" w:type="dxa"/>
            <w:gridSpan w:val="2"/>
            <w:vAlign w:val="center"/>
          </w:tcPr>
          <w:p w14:paraId="1826F89F">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128.29</w:t>
            </w:r>
          </w:p>
        </w:tc>
        <w:tc>
          <w:tcPr>
            <w:tcW w:w="1710" w:type="dxa"/>
            <w:gridSpan w:val="2"/>
            <w:vAlign w:val="center"/>
          </w:tcPr>
          <w:p w14:paraId="64FA31B2">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122.42</w:t>
            </w:r>
          </w:p>
        </w:tc>
      </w:tr>
      <w:tr w14:paraId="275A6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45C88144">
            <w:pPr>
              <w:ind w:firstLine="210" w:firstLineChars="100"/>
              <w:rPr>
                <w:rFonts w:hint="default" w:ascii="Times New Roman" w:hAnsi="Times New Roman" w:eastAsia="仿宋_GB2312" w:cs="Times New Roman"/>
              </w:rPr>
            </w:pPr>
            <w:r>
              <w:rPr>
                <w:rFonts w:hint="default" w:ascii="Times New Roman" w:hAnsi="Times New Roman" w:eastAsia="仿宋_GB2312" w:cs="Times New Roman"/>
              </w:rPr>
              <w:t>2、出国经费</w:t>
            </w:r>
          </w:p>
        </w:tc>
        <w:tc>
          <w:tcPr>
            <w:tcW w:w="2198" w:type="dxa"/>
            <w:gridSpan w:val="2"/>
            <w:vAlign w:val="center"/>
          </w:tcPr>
          <w:p w14:paraId="6ED2C67A">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45.14</w:t>
            </w:r>
          </w:p>
        </w:tc>
        <w:tc>
          <w:tcPr>
            <w:tcW w:w="2202" w:type="dxa"/>
            <w:gridSpan w:val="2"/>
            <w:vAlign w:val="center"/>
          </w:tcPr>
          <w:p w14:paraId="27D72499">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70.00</w:t>
            </w:r>
          </w:p>
        </w:tc>
        <w:tc>
          <w:tcPr>
            <w:tcW w:w="1710" w:type="dxa"/>
            <w:gridSpan w:val="2"/>
            <w:vAlign w:val="center"/>
          </w:tcPr>
          <w:p w14:paraId="7F0D9105">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43.52</w:t>
            </w:r>
          </w:p>
        </w:tc>
      </w:tr>
      <w:tr w14:paraId="253A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2BB0B00A">
            <w:pPr>
              <w:ind w:firstLine="210" w:firstLineChars="100"/>
              <w:rPr>
                <w:rFonts w:hint="default" w:ascii="Times New Roman" w:hAnsi="Times New Roman" w:eastAsia="仿宋_GB2312" w:cs="Times New Roman"/>
              </w:rPr>
            </w:pPr>
            <w:r>
              <w:rPr>
                <w:rFonts w:hint="default" w:ascii="Times New Roman" w:hAnsi="Times New Roman" w:eastAsia="仿宋_GB2312" w:cs="Times New Roman"/>
              </w:rPr>
              <w:t>3、公务接待</w:t>
            </w:r>
          </w:p>
        </w:tc>
        <w:tc>
          <w:tcPr>
            <w:tcW w:w="2198" w:type="dxa"/>
            <w:gridSpan w:val="2"/>
            <w:vAlign w:val="center"/>
          </w:tcPr>
          <w:p w14:paraId="46D29BBE">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19.11</w:t>
            </w:r>
          </w:p>
        </w:tc>
        <w:tc>
          <w:tcPr>
            <w:tcW w:w="2202" w:type="dxa"/>
            <w:gridSpan w:val="2"/>
            <w:vAlign w:val="center"/>
          </w:tcPr>
          <w:p w14:paraId="7932D94B">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66.73</w:t>
            </w:r>
          </w:p>
        </w:tc>
        <w:tc>
          <w:tcPr>
            <w:tcW w:w="1710" w:type="dxa"/>
            <w:gridSpan w:val="2"/>
            <w:vAlign w:val="center"/>
          </w:tcPr>
          <w:p w14:paraId="44008047">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6.8</w:t>
            </w:r>
            <w:r>
              <w:rPr>
                <w:rFonts w:hint="eastAsia" w:ascii="Times New Roman" w:hAnsi="Times New Roman" w:eastAsia="仿宋_GB2312" w:cs="Times New Roman"/>
                <w:lang w:val="en-US" w:eastAsia="zh-CN" w:bidi="ar"/>
              </w:rPr>
              <w:t>0</w:t>
            </w:r>
          </w:p>
        </w:tc>
      </w:tr>
      <w:tr w14:paraId="2A322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3A18596D">
            <w:pPr>
              <w:rPr>
                <w:rFonts w:hint="default" w:ascii="Times New Roman" w:hAnsi="Times New Roman" w:eastAsia="仿宋_GB2312" w:cs="Times New Roman"/>
              </w:rPr>
            </w:pPr>
            <w:r>
              <w:rPr>
                <w:rFonts w:hint="default" w:ascii="Times New Roman" w:hAnsi="Times New Roman" w:eastAsia="仿宋_GB2312" w:cs="Times New Roman"/>
              </w:rPr>
              <w:t>项目支出：</w:t>
            </w:r>
          </w:p>
        </w:tc>
        <w:tc>
          <w:tcPr>
            <w:tcW w:w="2198" w:type="dxa"/>
            <w:gridSpan w:val="2"/>
            <w:vAlign w:val="center"/>
          </w:tcPr>
          <w:p w14:paraId="70ABCC0B">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45535.3</w:t>
            </w:r>
          </w:p>
        </w:tc>
        <w:tc>
          <w:tcPr>
            <w:tcW w:w="2202" w:type="dxa"/>
            <w:gridSpan w:val="2"/>
            <w:vAlign w:val="center"/>
          </w:tcPr>
          <w:p w14:paraId="4AB4264A">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90852.69</w:t>
            </w:r>
          </w:p>
        </w:tc>
        <w:tc>
          <w:tcPr>
            <w:tcW w:w="1710" w:type="dxa"/>
            <w:gridSpan w:val="2"/>
            <w:vAlign w:val="center"/>
          </w:tcPr>
          <w:p w14:paraId="5EA17575">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50938.54</w:t>
            </w:r>
          </w:p>
        </w:tc>
      </w:tr>
      <w:tr w14:paraId="4F2A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255FFA82">
            <w:pPr>
              <w:ind w:firstLine="210" w:firstLineChars="100"/>
              <w:rPr>
                <w:rFonts w:hint="default" w:ascii="Times New Roman" w:hAnsi="Times New Roman" w:eastAsia="仿宋_GB2312" w:cs="Times New Roman"/>
              </w:rPr>
            </w:pPr>
            <w:r>
              <w:rPr>
                <w:rFonts w:hint="default" w:ascii="Times New Roman" w:hAnsi="Times New Roman" w:eastAsia="仿宋_GB2312" w:cs="Times New Roman"/>
              </w:rPr>
              <w:t>1、业务工作经费</w:t>
            </w:r>
          </w:p>
        </w:tc>
        <w:tc>
          <w:tcPr>
            <w:tcW w:w="2198" w:type="dxa"/>
            <w:gridSpan w:val="2"/>
            <w:vAlign w:val="center"/>
          </w:tcPr>
          <w:p w14:paraId="0D9A3349">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1201.40</w:t>
            </w:r>
          </w:p>
        </w:tc>
        <w:tc>
          <w:tcPr>
            <w:tcW w:w="2202" w:type="dxa"/>
            <w:gridSpan w:val="2"/>
            <w:vAlign w:val="center"/>
          </w:tcPr>
          <w:p w14:paraId="184AD485">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3063.38</w:t>
            </w:r>
          </w:p>
        </w:tc>
        <w:tc>
          <w:tcPr>
            <w:tcW w:w="1710" w:type="dxa"/>
            <w:gridSpan w:val="2"/>
            <w:vAlign w:val="center"/>
          </w:tcPr>
          <w:p w14:paraId="11AA380F">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2424.39</w:t>
            </w:r>
          </w:p>
        </w:tc>
      </w:tr>
      <w:tr w14:paraId="298B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55199542">
            <w:pPr>
              <w:ind w:firstLine="210" w:firstLineChars="100"/>
              <w:rPr>
                <w:rFonts w:hint="default" w:ascii="Times New Roman" w:hAnsi="Times New Roman" w:eastAsia="仿宋_GB2312" w:cs="Times New Roman"/>
              </w:rPr>
            </w:pPr>
            <w:r>
              <w:rPr>
                <w:rFonts w:hint="default" w:ascii="Times New Roman" w:hAnsi="Times New Roman" w:eastAsia="仿宋_GB2312" w:cs="Times New Roman"/>
              </w:rPr>
              <w:t>2、运行维护经费</w:t>
            </w:r>
          </w:p>
        </w:tc>
        <w:tc>
          <w:tcPr>
            <w:tcW w:w="2198" w:type="dxa"/>
            <w:gridSpan w:val="2"/>
            <w:vAlign w:val="center"/>
          </w:tcPr>
          <w:p w14:paraId="04C7DFFE">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3171.47</w:t>
            </w:r>
          </w:p>
        </w:tc>
        <w:tc>
          <w:tcPr>
            <w:tcW w:w="2202" w:type="dxa"/>
            <w:gridSpan w:val="2"/>
            <w:vAlign w:val="center"/>
          </w:tcPr>
          <w:p w14:paraId="638CA95E">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4607.60</w:t>
            </w:r>
          </w:p>
        </w:tc>
        <w:tc>
          <w:tcPr>
            <w:tcW w:w="1710" w:type="dxa"/>
            <w:gridSpan w:val="2"/>
            <w:vAlign w:val="center"/>
          </w:tcPr>
          <w:p w14:paraId="37BB5345">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1902.30</w:t>
            </w:r>
          </w:p>
        </w:tc>
      </w:tr>
      <w:tr w14:paraId="2B8C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14:paraId="0607C0A2">
            <w:pPr>
              <w:ind w:firstLine="210" w:firstLineChars="10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3、省级专项资金（不包含对市县专项转移支付）</w:t>
            </w:r>
          </w:p>
        </w:tc>
        <w:tc>
          <w:tcPr>
            <w:tcW w:w="2198" w:type="dxa"/>
            <w:gridSpan w:val="2"/>
            <w:vAlign w:val="center"/>
          </w:tcPr>
          <w:p w14:paraId="314D70F5">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11271.48</w:t>
            </w:r>
          </w:p>
        </w:tc>
        <w:tc>
          <w:tcPr>
            <w:tcW w:w="2202" w:type="dxa"/>
            <w:gridSpan w:val="2"/>
            <w:vAlign w:val="center"/>
          </w:tcPr>
          <w:p w14:paraId="1D2F53D5">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18895.85</w:t>
            </w:r>
          </w:p>
        </w:tc>
        <w:tc>
          <w:tcPr>
            <w:tcW w:w="1710" w:type="dxa"/>
            <w:gridSpan w:val="2"/>
            <w:vAlign w:val="center"/>
          </w:tcPr>
          <w:p w14:paraId="61B11BA6">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11513.82</w:t>
            </w:r>
          </w:p>
        </w:tc>
      </w:tr>
      <w:tr w14:paraId="2A51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22E94CFD">
            <w:pPr>
              <w:ind w:firstLine="420" w:firstLineChars="200"/>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eastAsia="zh-CN"/>
              </w:rPr>
              <w:t>其中：林业生态保护</w:t>
            </w:r>
            <w:r>
              <w:rPr>
                <w:rFonts w:hint="eastAsia" w:ascii="Times New Roman" w:hAnsi="Times New Roman" w:eastAsia="仿宋_GB2312" w:cs="Times New Roman"/>
                <w:highlight w:val="none"/>
                <w:lang w:val="en-US" w:eastAsia="zh-CN"/>
              </w:rPr>
              <w:t>修</w:t>
            </w:r>
            <w:r>
              <w:rPr>
                <w:rFonts w:hint="default" w:ascii="Times New Roman" w:hAnsi="Times New Roman" w:eastAsia="仿宋_GB2312" w:cs="Times New Roman"/>
                <w:highlight w:val="none"/>
                <w:lang w:eastAsia="zh-CN"/>
              </w:rPr>
              <w:t>复与发展专项</w:t>
            </w:r>
          </w:p>
        </w:tc>
        <w:tc>
          <w:tcPr>
            <w:tcW w:w="2198" w:type="dxa"/>
            <w:gridSpan w:val="2"/>
            <w:vAlign w:val="center"/>
          </w:tcPr>
          <w:p w14:paraId="1EAC54D6">
            <w:pPr>
              <w:jc w:val="center"/>
              <w:textAlignment w:val="center"/>
              <w:rPr>
                <w:rFonts w:hint="default" w:ascii="Times New Roman" w:hAnsi="Times New Roman" w:eastAsia="仿宋_GB2312" w:cs="Times New Roman"/>
                <w:highlight w:val="none"/>
                <w:lang w:eastAsia="zh-CN" w:bidi="ar"/>
              </w:rPr>
            </w:pPr>
            <w:r>
              <w:rPr>
                <w:rFonts w:hint="default" w:ascii="Times New Roman" w:hAnsi="Times New Roman" w:eastAsia="仿宋_GB2312" w:cs="Times New Roman"/>
                <w:highlight w:val="none"/>
                <w:lang w:eastAsia="zh-CN" w:bidi="ar"/>
              </w:rPr>
              <w:t>4591.20</w:t>
            </w:r>
          </w:p>
        </w:tc>
        <w:tc>
          <w:tcPr>
            <w:tcW w:w="2202" w:type="dxa"/>
            <w:gridSpan w:val="2"/>
            <w:vAlign w:val="center"/>
          </w:tcPr>
          <w:p w14:paraId="29A3EA02">
            <w:pPr>
              <w:jc w:val="center"/>
              <w:textAlignment w:val="center"/>
              <w:rPr>
                <w:rFonts w:hint="default" w:ascii="Times New Roman" w:hAnsi="Times New Roman" w:eastAsia="仿宋_GB2312" w:cs="Times New Roman"/>
                <w:highlight w:val="none"/>
                <w:lang w:eastAsia="zh-CN" w:bidi="ar"/>
              </w:rPr>
            </w:pPr>
            <w:r>
              <w:rPr>
                <w:rFonts w:hint="default" w:ascii="Times New Roman" w:hAnsi="Times New Roman" w:eastAsia="仿宋_GB2312" w:cs="Times New Roman"/>
                <w:lang w:eastAsia="zh-CN" w:bidi="ar"/>
              </w:rPr>
              <w:t>18895.85</w:t>
            </w:r>
          </w:p>
        </w:tc>
        <w:tc>
          <w:tcPr>
            <w:tcW w:w="1710" w:type="dxa"/>
            <w:gridSpan w:val="2"/>
            <w:vAlign w:val="center"/>
          </w:tcPr>
          <w:p w14:paraId="49541364">
            <w:pPr>
              <w:jc w:val="center"/>
              <w:textAlignment w:val="center"/>
              <w:rPr>
                <w:rFonts w:hint="default" w:ascii="Times New Roman" w:hAnsi="Times New Roman" w:eastAsia="仿宋_GB2312" w:cs="Times New Roman"/>
                <w:highlight w:val="none"/>
                <w:lang w:eastAsia="zh-CN" w:bidi="ar"/>
              </w:rPr>
            </w:pPr>
            <w:r>
              <w:rPr>
                <w:rFonts w:hint="default" w:ascii="Times New Roman" w:hAnsi="Times New Roman" w:eastAsia="仿宋_GB2312" w:cs="Times New Roman"/>
                <w:lang w:eastAsia="zh-CN" w:bidi="ar"/>
              </w:rPr>
              <w:t>11513.82</w:t>
            </w:r>
          </w:p>
        </w:tc>
      </w:tr>
      <w:tr w14:paraId="1D6B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1A5E263D">
            <w:pPr>
              <w:ind w:firstLine="210" w:firstLineChars="1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4、其他事业类发展资金</w:t>
            </w:r>
          </w:p>
        </w:tc>
        <w:tc>
          <w:tcPr>
            <w:tcW w:w="2198" w:type="dxa"/>
            <w:gridSpan w:val="2"/>
            <w:vAlign w:val="center"/>
          </w:tcPr>
          <w:p w14:paraId="6263BC2C">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29890.95</w:t>
            </w:r>
          </w:p>
        </w:tc>
        <w:tc>
          <w:tcPr>
            <w:tcW w:w="2202" w:type="dxa"/>
            <w:gridSpan w:val="2"/>
            <w:vAlign w:val="center"/>
          </w:tcPr>
          <w:p w14:paraId="16D46590">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64285.86</w:t>
            </w:r>
          </w:p>
        </w:tc>
        <w:tc>
          <w:tcPr>
            <w:tcW w:w="1710" w:type="dxa"/>
            <w:gridSpan w:val="2"/>
            <w:vAlign w:val="center"/>
          </w:tcPr>
          <w:p w14:paraId="61C27D28">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35098.03</w:t>
            </w:r>
          </w:p>
        </w:tc>
      </w:tr>
      <w:tr w14:paraId="0138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46AC78C2">
            <w:pPr>
              <w:rPr>
                <w:rFonts w:hint="default" w:ascii="Times New Roman" w:hAnsi="Times New Roman" w:eastAsia="仿宋_GB2312" w:cs="Times New Roman"/>
              </w:rPr>
            </w:pPr>
            <w:r>
              <w:rPr>
                <w:rFonts w:hint="default" w:ascii="Times New Roman" w:hAnsi="Times New Roman" w:eastAsia="仿宋_GB2312" w:cs="Times New Roman"/>
              </w:rPr>
              <w:t>公用经费</w:t>
            </w:r>
          </w:p>
        </w:tc>
        <w:tc>
          <w:tcPr>
            <w:tcW w:w="2198" w:type="dxa"/>
            <w:gridSpan w:val="2"/>
            <w:vAlign w:val="center"/>
          </w:tcPr>
          <w:p w14:paraId="1312FBB9">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2987.53</w:t>
            </w:r>
          </w:p>
        </w:tc>
        <w:tc>
          <w:tcPr>
            <w:tcW w:w="2202" w:type="dxa"/>
            <w:gridSpan w:val="2"/>
            <w:vAlign w:val="center"/>
          </w:tcPr>
          <w:p w14:paraId="6BE7F384">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3069.42</w:t>
            </w:r>
          </w:p>
        </w:tc>
        <w:tc>
          <w:tcPr>
            <w:tcW w:w="1710" w:type="dxa"/>
            <w:gridSpan w:val="2"/>
            <w:vAlign w:val="center"/>
          </w:tcPr>
          <w:p w14:paraId="68453521">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2840.45</w:t>
            </w:r>
          </w:p>
        </w:tc>
      </w:tr>
      <w:tr w14:paraId="7B9B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32CC0E03">
            <w:pPr>
              <w:ind w:firstLine="210" w:firstLineChars="100"/>
              <w:rPr>
                <w:rFonts w:hint="default" w:ascii="Times New Roman" w:hAnsi="Times New Roman" w:eastAsia="仿宋_GB2312" w:cs="Times New Roman"/>
              </w:rPr>
            </w:pPr>
            <w:r>
              <w:rPr>
                <w:rFonts w:hint="default" w:ascii="Times New Roman" w:hAnsi="Times New Roman" w:eastAsia="仿宋_GB2312" w:cs="Times New Roman"/>
              </w:rPr>
              <w:t>其中：办公费</w:t>
            </w:r>
          </w:p>
        </w:tc>
        <w:tc>
          <w:tcPr>
            <w:tcW w:w="2198" w:type="dxa"/>
            <w:gridSpan w:val="2"/>
            <w:vAlign w:val="center"/>
          </w:tcPr>
          <w:p w14:paraId="6EA07934">
            <w:pPr>
              <w:jc w:val="center"/>
              <w:textAlignment w:val="center"/>
              <w:rPr>
                <w:rFonts w:hint="default" w:ascii="Times New Roman" w:hAnsi="Times New Roman" w:eastAsia="仿宋_GB2312" w:cs="Times New Roman"/>
                <w:color w:val="FF0000"/>
              </w:rPr>
            </w:pPr>
            <w:r>
              <w:rPr>
                <w:rFonts w:hint="default" w:ascii="Times New Roman" w:hAnsi="Times New Roman" w:eastAsia="仿宋_GB2312" w:cs="Times New Roman"/>
                <w:lang w:eastAsia="zh-CN" w:bidi="ar"/>
              </w:rPr>
              <w:t>240.80</w:t>
            </w:r>
          </w:p>
        </w:tc>
        <w:tc>
          <w:tcPr>
            <w:tcW w:w="2202" w:type="dxa"/>
            <w:gridSpan w:val="2"/>
            <w:vAlign w:val="center"/>
          </w:tcPr>
          <w:p w14:paraId="552D1DE7">
            <w:pPr>
              <w:jc w:val="center"/>
              <w:textAlignment w:val="center"/>
              <w:rPr>
                <w:rFonts w:hint="default" w:ascii="Times New Roman" w:hAnsi="Times New Roman" w:eastAsia="仿宋_GB2312" w:cs="Times New Roman"/>
                <w:color w:val="FF0000"/>
              </w:rPr>
            </w:pPr>
            <w:r>
              <w:rPr>
                <w:rFonts w:hint="default" w:ascii="Times New Roman" w:hAnsi="Times New Roman" w:eastAsia="仿宋_GB2312" w:cs="Times New Roman"/>
                <w:lang w:eastAsia="zh-CN" w:bidi="ar"/>
              </w:rPr>
              <w:t>287.73</w:t>
            </w:r>
          </w:p>
        </w:tc>
        <w:tc>
          <w:tcPr>
            <w:tcW w:w="1710" w:type="dxa"/>
            <w:gridSpan w:val="2"/>
            <w:vAlign w:val="center"/>
          </w:tcPr>
          <w:p w14:paraId="2312B75E">
            <w:pPr>
              <w:jc w:val="center"/>
              <w:textAlignment w:val="center"/>
              <w:rPr>
                <w:rFonts w:hint="default" w:ascii="Times New Roman" w:hAnsi="Times New Roman" w:eastAsia="仿宋_GB2312" w:cs="Times New Roman"/>
                <w:color w:val="000000"/>
                <w:lang w:eastAsia="zh-CN" w:bidi="ar"/>
              </w:rPr>
            </w:pPr>
            <w:r>
              <w:rPr>
                <w:rFonts w:hint="default" w:ascii="Times New Roman" w:hAnsi="Times New Roman" w:eastAsia="仿宋_GB2312" w:cs="Times New Roman"/>
                <w:lang w:eastAsia="zh-CN" w:bidi="ar"/>
              </w:rPr>
              <w:t>254.33</w:t>
            </w:r>
          </w:p>
        </w:tc>
      </w:tr>
      <w:tr w14:paraId="77D5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7AEB93B0">
            <w:pPr>
              <w:ind w:firstLine="840" w:firstLineChars="400"/>
              <w:rPr>
                <w:rFonts w:hint="default" w:ascii="Times New Roman" w:hAnsi="Times New Roman" w:eastAsia="仿宋_GB2312" w:cs="Times New Roman"/>
              </w:rPr>
            </w:pPr>
            <w:r>
              <w:rPr>
                <w:rFonts w:hint="default" w:ascii="Times New Roman" w:hAnsi="Times New Roman" w:eastAsia="仿宋_GB2312" w:cs="Times New Roman"/>
              </w:rPr>
              <w:t>水费、电费、差旅费</w:t>
            </w:r>
          </w:p>
        </w:tc>
        <w:tc>
          <w:tcPr>
            <w:tcW w:w="2198" w:type="dxa"/>
            <w:gridSpan w:val="2"/>
            <w:vAlign w:val="center"/>
          </w:tcPr>
          <w:p w14:paraId="5B0F481E">
            <w:pPr>
              <w:jc w:val="center"/>
              <w:textAlignment w:val="center"/>
              <w:rPr>
                <w:rFonts w:hint="default" w:ascii="Times New Roman" w:hAnsi="Times New Roman" w:eastAsia="仿宋_GB2312" w:cs="Times New Roman"/>
                <w:color w:val="FF0000"/>
              </w:rPr>
            </w:pPr>
            <w:r>
              <w:rPr>
                <w:rFonts w:hint="default" w:ascii="Times New Roman" w:hAnsi="Times New Roman" w:eastAsia="仿宋_GB2312" w:cs="Times New Roman"/>
                <w:lang w:eastAsia="zh-CN" w:bidi="ar"/>
              </w:rPr>
              <w:t>816.63</w:t>
            </w:r>
          </w:p>
        </w:tc>
        <w:tc>
          <w:tcPr>
            <w:tcW w:w="2202" w:type="dxa"/>
            <w:gridSpan w:val="2"/>
            <w:vAlign w:val="center"/>
          </w:tcPr>
          <w:p w14:paraId="5CE5465D">
            <w:pPr>
              <w:jc w:val="center"/>
              <w:textAlignment w:val="center"/>
              <w:rPr>
                <w:rFonts w:hint="default" w:ascii="Times New Roman" w:hAnsi="Times New Roman" w:eastAsia="仿宋_GB2312" w:cs="Times New Roman"/>
                <w:color w:val="FF0000"/>
              </w:rPr>
            </w:pPr>
            <w:r>
              <w:rPr>
                <w:rFonts w:hint="default" w:ascii="Times New Roman" w:hAnsi="Times New Roman" w:eastAsia="仿宋_GB2312" w:cs="Times New Roman"/>
                <w:lang w:eastAsia="zh-CN" w:bidi="ar"/>
              </w:rPr>
              <w:t>771.90</w:t>
            </w:r>
          </w:p>
        </w:tc>
        <w:tc>
          <w:tcPr>
            <w:tcW w:w="1710" w:type="dxa"/>
            <w:gridSpan w:val="2"/>
            <w:vAlign w:val="center"/>
          </w:tcPr>
          <w:p w14:paraId="0EAAEBAF">
            <w:pPr>
              <w:jc w:val="center"/>
              <w:textAlignment w:val="center"/>
              <w:rPr>
                <w:rFonts w:hint="default" w:ascii="Times New Roman" w:hAnsi="Times New Roman" w:eastAsia="仿宋_GB2312" w:cs="Times New Roman"/>
                <w:color w:val="000000"/>
                <w:lang w:eastAsia="zh-CN" w:bidi="ar"/>
              </w:rPr>
            </w:pPr>
            <w:r>
              <w:rPr>
                <w:rFonts w:hint="default" w:ascii="Times New Roman" w:hAnsi="Times New Roman" w:eastAsia="仿宋_GB2312" w:cs="Times New Roman"/>
                <w:lang w:eastAsia="zh-CN" w:bidi="ar"/>
              </w:rPr>
              <w:t>719.03</w:t>
            </w:r>
          </w:p>
        </w:tc>
      </w:tr>
      <w:tr w14:paraId="7997B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18A8D432">
            <w:pPr>
              <w:ind w:firstLine="840" w:firstLineChars="400"/>
              <w:rPr>
                <w:rFonts w:hint="default" w:ascii="Times New Roman" w:hAnsi="Times New Roman" w:eastAsia="仿宋_GB2312" w:cs="Times New Roman"/>
              </w:rPr>
            </w:pPr>
            <w:r>
              <w:rPr>
                <w:rFonts w:hint="default" w:ascii="Times New Roman" w:hAnsi="Times New Roman" w:eastAsia="仿宋_GB2312" w:cs="Times New Roman"/>
              </w:rPr>
              <w:t>会议费、培训费</w:t>
            </w:r>
          </w:p>
        </w:tc>
        <w:tc>
          <w:tcPr>
            <w:tcW w:w="2198" w:type="dxa"/>
            <w:gridSpan w:val="2"/>
            <w:vAlign w:val="center"/>
          </w:tcPr>
          <w:p w14:paraId="3791441A">
            <w:pPr>
              <w:jc w:val="center"/>
              <w:textAlignment w:val="center"/>
              <w:rPr>
                <w:rFonts w:hint="default" w:ascii="Times New Roman" w:hAnsi="Times New Roman" w:eastAsia="仿宋_GB2312" w:cs="Times New Roman"/>
                <w:color w:val="FF0000"/>
              </w:rPr>
            </w:pPr>
            <w:r>
              <w:rPr>
                <w:rFonts w:hint="default" w:ascii="Times New Roman" w:hAnsi="Times New Roman" w:eastAsia="仿宋_GB2312" w:cs="Times New Roman"/>
                <w:lang w:eastAsia="zh-CN" w:bidi="ar"/>
              </w:rPr>
              <w:t>98.81</w:t>
            </w:r>
          </w:p>
        </w:tc>
        <w:tc>
          <w:tcPr>
            <w:tcW w:w="2202" w:type="dxa"/>
            <w:gridSpan w:val="2"/>
            <w:vAlign w:val="center"/>
          </w:tcPr>
          <w:p w14:paraId="2CDFC0F0">
            <w:pPr>
              <w:jc w:val="center"/>
              <w:textAlignment w:val="center"/>
              <w:rPr>
                <w:rFonts w:hint="default" w:ascii="Times New Roman" w:hAnsi="Times New Roman" w:eastAsia="仿宋_GB2312" w:cs="Times New Roman"/>
                <w:color w:val="FF0000"/>
              </w:rPr>
            </w:pPr>
            <w:r>
              <w:rPr>
                <w:rFonts w:hint="default" w:ascii="Times New Roman" w:hAnsi="Times New Roman" w:eastAsia="仿宋_GB2312" w:cs="Times New Roman"/>
                <w:lang w:eastAsia="zh-CN" w:bidi="ar"/>
              </w:rPr>
              <w:t>86.00</w:t>
            </w:r>
          </w:p>
        </w:tc>
        <w:tc>
          <w:tcPr>
            <w:tcW w:w="1710" w:type="dxa"/>
            <w:gridSpan w:val="2"/>
            <w:vAlign w:val="center"/>
          </w:tcPr>
          <w:p w14:paraId="6365F644">
            <w:pPr>
              <w:jc w:val="center"/>
              <w:textAlignment w:val="center"/>
              <w:rPr>
                <w:rFonts w:hint="default" w:ascii="Times New Roman" w:hAnsi="Times New Roman" w:eastAsia="仿宋_GB2312" w:cs="Times New Roman"/>
                <w:color w:val="000000"/>
                <w:lang w:eastAsia="zh-CN" w:bidi="ar"/>
              </w:rPr>
            </w:pPr>
            <w:r>
              <w:rPr>
                <w:rFonts w:hint="default" w:ascii="Times New Roman" w:hAnsi="Times New Roman" w:eastAsia="仿宋_GB2312" w:cs="Times New Roman"/>
                <w:lang w:eastAsia="zh-CN" w:bidi="ar"/>
              </w:rPr>
              <w:t>55.72</w:t>
            </w:r>
          </w:p>
        </w:tc>
      </w:tr>
      <w:tr w14:paraId="7748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01AFCE2E">
            <w:pPr>
              <w:rPr>
                <w:rFonts w:hint="default" w:ascii="Times New Roman" w:hAnsi="Times New Roman" w:eastAsia="仿宋_GB2312" w:cs="Times New Roman"/>
              </w:rPr>
            </w:pPr>
            <w:r>
              <w:rPr>
                <w:rFonts w:hint="default" w:ascii="Times New Roman" w:hAnsi="Times New Roman" w:eastAsia="仿宋_GB2312" w:cs="Times New Roman"/>
              </w:rPr>
              <w:t>政府采购金额</w:t>
            </w:r>
          </w:p>
        </w:tc>
        <w:tc>
          <w:tcPr>
            <w:tcW w:w="2198" w:type="dxa"/>
            <w:gridSpan w:val="2"/>
            <w:vAlign w:val="center"/>
          </w:tcPr>
          <w:p w14:paraId="2C4605DF">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4621.27</w:t>
            </w:r>
          </w:p>
        </w:tc>
        <w:tc>
          <w:tcPr>
            <w:tcW w:w="2202" w:type="dxa"/>
            <w:gridSpan w:val="2"/>
            <w:vAlign w:val="center"/>
          </w:tcPr>
          <w:p w14:paraId="306723CB">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w:t>
            </w:r>
          </w:p>
        </w:tc>
        <w:tc>
          <w:tcPr>
            <w:tcW w:w="1710" w:type="dxa"/>
            <w:gridSpan w:val="2"/>
            <w:vAlign w:val="center"/>
          </w:tcPr>
          <w:p w14:paraId="21F50CBA">
            <w:pPr>
              <w:jc w:val="center"/>
              <w:textAlignment w:val="center"/>
              <w:rPr>
                <w:rFonts w:hint="default" w:ascii="Times New Roman" w:hAnsi="Times New Roman" w:eastAsia="仿宋_GB2312" w:cs="Times New Roman"/>
                <w:lang w:val="en-US" w:eastAsia="zh-CN" w:bidi="ar"/>
              </w:rPr>
            </w:pPr>
            <w:r>
              <w:rPr>
                <w:rFonts w:hint="default" w:ascii="Times New Roman" w:hAnsi="Times New Roman" w:eastAsia="仿宋_GB2312" w:cs="Times New Roman"/>
                <w:lang w:val="en-US" w:eastAsia="zh-CN" w:bidi="ar"/>
              </w:rPr>
              <w:t>4220.47</w:t>
            </w:r>
          </w:p>
        </w:tc>
      </w:tr>
      <w:tr w14:paraId="17BC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762DDA46">
            <w:pP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部门基本支出预算调整</w:t>
            </w:r>
          </w:p>
        </w:tc>
        <w:tc>
          <w:tcPr>
            <w:tcW w:w="2198" w:type="dxa"/>
            <w:gridSpan w:val="2"/>
            <w:vAlign w:val="center"/>
          </w:tcPr>
          <w:p w14:paraId="1910D55D">
            <w:pPr>
              <w:jc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w:t>
            </w:r>
          </w:p>
        </w:tc>
        <w:tc>
          <w:tcPr>
            <w:tcW w:w="2202" w:type="dxa"/>
            <w:gridSpan w:val="2"/>
            <w:vAlign w:val="center"/>
          </w:tcPr>
          <w:p w14:paraId="18BAFA74">
            <w:pPr>
              <w:jc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w:t>
            </w:r>
          </w:p>
        </w:tc>
        <w:tc>
          <w:tcPr>
            <w:tcW w:w="1710" w:type="dxa"/>
            <w:gridSpan w:val="2"/>
            <w:vAlign w:val="center"/>
          </w:tcPr>
          <w:p w14:paraId="69E7AA4B">
            <w:pPr>
              <w:jc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w:t>
            </w:r>
          </w:p>
        </w:tc>
      </w:tr>
      <w:tr w14:paraId="2A1A0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vAlign w:val="center"/>
          </w:tcPr>
          <w:p w14:paraId="3C8C3732">
            <w:pPr>
              <w:jc w:val="cente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楼堂馆所控制情况</w:t>
            </w:r>
            <w:r>
              <w:rPr>
                <w:rFonts w:hint="default" w:ascii="Times New Roman" w:hAnsi="Times New Roman" w:eastAsia="仿宋_GB2312" w:cs="Times New Roman"/>
                <w:lang w:eastAsia="zh-CN"/>
              </w:rPr>
              <w:br w:type="textWrapping"/>
            </w:r>
            <w:r>
              <w:rPr>
                <w:rFonts w:hint="default" w:ascii="Times New Roman" w:hAnsi="Times New Roman" w:eastAsia="仿宋_GB2312" w:cs="Times New Roman"/>
                <w:lang w:eastAsia="zh-CN"/>
              </w:rPr>
              <w:t>（2025年完工项目）</w:t>
            </w:r>
          </w:p>
        </w:tc>
        <w:tc>
          <w:tcPr>
            <w:tcW w:w="1189" w:type="dxa"/>
            <w:vAlign w:val="center"/>
          </w:tcPr>
          <w:p w14:paraId="503D9855">
            <w:pPr>
              <w:spacing w:line="240" w:lineRule="exact"/>
              <w:jc w:val="center"/>
              <w:rPr>
                <w:rFonts w:hint="default" w:ascii="Times New Roman" w:hAnsi="Times New Roman" w:eastAsia="仿宋_GB2312" w:cs="Times New Roman"/>
                <w:bCs/>
              </w:rPr>
            </w:pPr>
            <w:r>
              <w:rPr>
                <w:rFonts w:hint="default" w:ascii="Times New Roman" w:hAnsi="Times New Roman" w:eastAsia="仿宋_GB2312" w:cs="Times New Roman"/>
                <w:bCs/>
              </w:rPr>
              <w:t>批复规模</w:t>
            </w:r>
            <w:r>
              <w:rPr>
                <w:rFonts w:hint="default" w:ascii="Times New Roman" w:hAnsi="Times New Roman" w:eastAsia="仿宋_GB2312" w:cs="Times New Roman"/>
                <w:bCs/>
              </w:rPr>
              <w:br w:type="textWrapping"/>
            </w:r>
            <w:r>
              <w:rPr>
                <w:rFonts w:hint="default" w:ascii="Times New Roman" w:hAnsi="Times New Roman" w:eastAsia="仿宋_GB2312" w:cs="Times New Roman"/>
                <w:bCs/>
              </w:rPr>
              <w:t>（㎡）</w:t>
            </w:r>
          </w:p>
        </w:tc>
        <w:tc>
          <w:tcPr>
            <w:tcW w:w="1009" w:type="dxa"/>
            <w:vAlign w:val="center"/>
          </w:tcPr>
          <w:p w14:paraId="39C3772C">
            <w:pPr>
              <w:spacing w:line="240" w:lineRule="exact"/>
              <w:jc w:val="center"/>
              <w:rPr>
                <w:rFonts w:hint="default" w:ascii="Times New Roman" w:hAnsi="Times New Roman" w:eastAsia="仿宋_GB2312" w:cs="Times New Roman"/>
                <w:bCs/>
              </w:rPr>
            </w:pPr>
            <w:r>
              <w:rPr>
                <w:rFonts w:hint="default" w:ascii="Times New Roman" w:hAnsi="Times New Roman" w:eastAsia="仿宋_GB2312" w:cs="Times New Roman"/>
                <w:bCs/>
              </w:rPr>
              <w:t>实际规模（㎡）</w:t>
            </w:r>
          </w:p>
        </w:tc>
        <w:tc>
          <w:tcPr>
            <w:tcW w:w="969" w:type="dxa"/>
            <w:vAlign w:val="center"/>
          </w:tcPr>
          <w:p w14:paraId="0365DCDC">
            <w:pPr>
              <w:spacing w:line="240" w:lineRule="exact"/>
              <w:jc w:val="center"/>
              <w:rPr>
                <w:rFonts w:hint="default" w:ascii="Times New Roman" w:hAnsi="Times New Roman" w:eastAsia="仿宋_GB2312" w:cs="Times New Roman"/>
                <w:bCs/>
              </w:rPr>
            </w:pPr>
            <w:r>
              <w:rPr>
                <w:rFonts w:hint="default" w:ascii="Times New Roman" w:hAnsi="Times New Roman" w:eastAsia="仿宋_GB2312" w:cs="Times New Roman"/>
                <w:bCs/>
              </w:rPr>
              <w:t>规模控制率</w:t>
            </w:r>
          </w:p>
        </w:tc>
        <w:tc>
          <w:tcPr>
            <w:tcW w:w="1233" w:type="dxa"/>
            <w:vAlign w:val="center"/>
          </w:tcPr>
          <w:p w14:paraId="4805B644">
            <w:pPr>
              <w:spacing w:line="240" w:lineRule="exact"/>
              <w:jc w:val="center"/>
              <w:rPr>
                <w:rFonts w:hint="default" w:ascii="Times New Roman" w:hAnsi="Times New Roman" w:eastAsia="仿宋_GB2312" w:cs="Times New Roman"/>
                <w:bCs/>
              </w:rPr>
            </w:pPr>
            <w:r>
              <w:rPr>
                <w:rFonts w:hint="default" w:ascii="Times New Roman" w:hAnsi="Times New Roman" w:eastAsia="仿宋_GB2312" w:cs="Times New Roman"/>
                <w:bCs/>
              </w:rPr>
              <w:t>预算投资（万元）</w:t>
            </w:r>
          </w:p>
        </w:tc>
        <w:tc>
          <w:tcPr>
            <w:tcW w:w="847" w:type="dxa"/>
            <w:vAlign w:val="center"/>
          </w:tcPr>
          <w:p w14:paraId="7D4AFF9C">
            <w:pPr>
              <w:spacing w:line="240" w:lineRule="exact"/>
              <w:jc w:val="center"/>
              <w:rPr>
                <w:rFonts w:hint="default" w:ascii="Times New Roman" w:hAnsi="Times New Roman" w:eastAsia="仿宋_GB2312" w:cs="Times New Roman"/>
                <w:bCs/>
              </w:rPr>
            </w:pPr>
            <w:r>
              <w:rPr>
                <w:rFonts w:hint="default" w:ascii="Times New Roman" w:hAnsi="Times New Roman" w:eastAsia="仿宋_GB2312" w:cs="Times New Roman"/>
                <w:bCs/>
              </w:rPr>
              <w:t>实际投资（万元）</w:t>
            </w:r>
          </w:p>
        </w:tc>
        <w:tc>
          <w:tcPr>
            <w:tcW w:w="863" w:type="dxa"/>
            <w:vAlign w:val="center"/>
          </w:tcPr>
          <w:p w14:paraId="1E045309">
            <w:pPr>
              <w:spacing w:line="240" w:lineRule="exact"/>
              <w:jc w:val="center"/>
              <w:rPr>
                <w:rFonts w:hint="default" w:ascii="Times New Roman" w:hAnsi="Times New Roman" w:eastAsia="仿宋_GB2312" w:cs="Times New Roman"/>
                <w:bCs/>
              </w:rPr>
            </w:pPr>
            <w:r>
              <w:rPr>
                <w:rFonts w:hint="default" w:ascii="Times New Roman" w:hAnsi="Times New Roman" w:eastAsia="仿宋_GB2312" w:cs="Times New Roman"/>
                <w:bCs/>
              </w:rPr>
              <w:t>投资概算控制率</w:t>
            </w:r>
          </w:p>
        </w:tc>
      </w:tr>
      <w:tr w14:paraId="7192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4" w:type="dxa"/>
            <w:vMerge w:val="continue"/>
            <w:vAlign w:val="center"/>
          </w:tcPr>
          <w:p w14:paraId="07F0DF4E">
            <w:pPr>
              <w:rPr>
                <w:rFonts w:hint="default" w:ascii="Times New Roman" w:hAnsi="Times New Roman" w:eastAsia="仿宋_GB2312" w:cs="Times New Roman"/>
              </w:rPr>
            </w:pPr>
          </w:p>
        </w:tc>
        <w:tc>
          <w:tcPr>
            <w:tcW w:w="1189" w:type="dxa"/>
            <w:vAlign w:val="center"/>
          </w:tcPr>
          <w:p w14:paraId="4BADDBC7">
            <w:pPr>
              <w:jc w:val="center"/>
              <w:rPr>
                <w:rFonts w:hint="default" w:ascii="Times New Roman" w:hAnsi="Times New Roman" w:eastAsia="仿宋_GB2312" w:cs="Times New Roman"/>
              </w:rPr>
            </w:pPr>
            <w:r>
              <w:rPr>
                <w:rFonts w:hint="default" w:ascii="Times New Roman" w:hAnsi="Times New Roman" w:eastAsia="仿宋_GB2312" w:cs="Times New Roman"/>
              </w:rPr>
              <w:t>　</w:t>
            </w:r>
          </w:p>
        </w:tc>
        <w:tc>
          <w:tcPr>
            <w:tcW w:w="1009" w:type="dxa"/>
            <w:vAlign w:val="center"/>
          </w:tcPr>
          <w:p w14:paraId="71967757">
            <w:pPr>
              <w:rPr>
                <w:rFonts w:hint="default" w:ascii="Times New Roman" w:hAnsi="Times New Roman" w:eastAsia="仿宋_GB2312" w:cs="Times New Roman"/>
              </w:rPr>
            </w:pPr>
            <w:r>
              <w:rPr>
                <w:rFonts w:hint="default" w:ascii="Times New Roman" w:hAnsi="Times New Roman" w:eastAsia="仿宋_GB2312" w:cs="Times New Roman"/>
              </w:rPr>
              <w:t>　</w:t>
            </w:r>
          </w:p>
        </w:tc>
        <w:tc>
          <w:tcPr>
            <w:tcW w:w="969" w:type="dxa"/>
            <w:vAlign w:val="center"/>
          </w:tcPr>
          <w:p w14:paraId="35310276">
            <w:pPr>
              <w:rPr>
                <w:rFonts w:hint="default" w:ascii="Times New Roman" w:hAnsi="Times New Roman" w:eastAsia="仿宋_GB2312" w:cs="Times New Roman"/>
              </w:rPr>
            </w:pPr>
            <w:r>
              <w:rPr>
                <w:rFonts w:hint="default" w:ascii="Times New Roman" w:hAnsi="Times New Roman" w:eastAsia="仿宋_GB2312" w:cs="Times New Roman"/>
              </w:rPr>
              <w:t>　</w:t>
            </w:r>
          </w:p>
        </w:tc>
        <w:tc>
          <w:tcPr>
            <w:tcW w:w="1233" w:type="dxa"/>
            <w:vAlign w:val="center"/>
          </w:tcPr>
          <w:p w14:paraId="26904A95">
            <w:pPr>
              <w:rPr>
                <w:rFonts w:hint="default" w:ascii="Times New Roman" w:hAnsi="Times New Roman" w:eastAsia="仿宋_GB2312" w:cs="Times New Roman"/>
              </w:rPr>
            </w:pPr>
            <w:r>
              <w:rPr>
                <w:rFonts w:hint="default" w:ascii="Times New Roman" w:hAnsi="Times New Roman" w:eastAsia="仿宋_GB2312" w:cs="Times New Roman"/>
              </w:rPr>
              <w:t>　</w:t>
            </w:r>
          </w:p>
        </w:tc>
        <w:tc>
          <w:tcPr>
            <w:tcW w:w="847" w:type="dxa"/>
            <w:vAlign w:val="center"/>
          </w:tcPr>
          <w:p w14:paraId="5EE5D8F0">
            <w:pPr>
              <w:rPr>
                <w:rFonts w:hint="default" w:ascii="Times New Roman" w:hAnsi="Times New Roman" w:eastAsia="仿宋_GB2312" w:cs="Times New Roman"/>
              </w:rPr>
            </w:pPr>
            <w:r>
              <w:rPr>
                <w:rFonts w:hint="default" w:ascii="Times New Roman" w:hAnsi="Times New Roman" w:eastAsia="仿宋_GB2312" w:cs="Times New Roman"/>
              </w:rPr>
              <w:t>　</w:t>
            </w:r>
          </w:p>
        </w:tc>
        <w:tc>
          <w:tcPr>
            <w:tcW w:w="863" w:type="dxa"/>
            <w:vAlign w:val="center"/>
          </w:tcPr>
          <w:p w14:paraId="2C93AA9C">
            <w:pPr>
              <w:rPr>
                <w:rFonts w:hint="default" w:ascii="Times New Roman" w:hAnsi="Times New Roman" w:eastAsia="仿宋_GB2312" w:cs="Times New Roman"/>
              </w:rPr>
            </w:pPr>
            <w:r>
              <w:rPr>
                <w:rFonts w:hint="default" w:ascii="Times New Roman" w:hAnsi="Times New Roman" w:eastAsia="仿宋_GB2312" w:cs="Times New Roman"/>
              </w:rPr>
              <w:t>　</w:t>
            </w:r>
          </w:p>
        </w:tc>
      </w:tr>
      <w:tr w14:paraId="5F44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3354" w:type="dxa"/>
            <w:vAlign w:val="center"/>
          </w:tcPr>
          <w:p w14:paraId="3F8FB0D0">
            <w:pPr>
              <w:jc w:val="center"/>
              <w:rPr>
                <w:rFonts w:hint="default" w:ascii="Times New Roman" w:hAnsi="Times New Roman" w:eastAsia="仿宋_GB2312" w:cs="Times New Roman"/>
              </w:rPr>
            </w:pPr>
            <w:r>
              <w:rPr>
                <w:rFonts w:hint="default" w:ascii="Times New Roman" w:hAnsi="Times New Roman" w:eastAsia="仿宋_GB2312" w:cs="Times New Roman"/>
              </w:rPr>
              <w:t>厉行节约保障措施</w:t>
            </w:r>
          </w:p>
        </w:tc>
        <w:tc>
          <w:tcPr>
            <w:tcW w:w="6110" w:type="dxa"/>
            <w:gridSpan w:val="6"/>
            <w:vAlign w:val="center"/>
          </w:tcPr>
          <w:p w14:paraId="1AB08F33">
            <w:pPr>
              <w:jc w:val="cente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2025年局机关按要求完成年初预算政府采购公车计划，并在原公务用车报废后正常购置，并严格控制采购成本，坚持厉行节约。　</w:t>
            </w:r>
          </w:p>
        </w:tc>
      </w:tr>
    </w:tbl>
    <w:p w14:paraId="7EDF0932">
      <w:pPr>
        <w:pStyle w:val="7"/>
        <w:spacing w:line="240" w:lineRule="auto"/>
        <w:textAlignment w:val="auto"/>
        <w:outlineLvl w:val="2"/>
        <w:rPr>
          <w:rFonts w:hint="eastAsia" w:ascii="黑体" w:hAnsi="黑体" w:eastAsia="黑体" w:cs="黑体"/>
          <w:spacing w:val="-5"/>
          <w:lang w:eastAsia="zh-CN"/>
        </w:rPr>
      </w:pPr>
      <w:r>
        <w:rPr>
          <w:rFonts w:ascii="黑体" w:hAnsi="黑体" w:eastAsia="黑体" w:cs="黑体"/>
          <w:spacing w:val="-5"/>
          <w:lang w:eastAsia="zh-CN"/>
        </w:rPr>
        <w:br w:type="page"/>
      </w:r>
      <w:r>
        <w:rPr>
          <w:rFonts w:hint="default" w:ascii="Times New Roman" w:hAnsi="Times New Roman" w:eastAsia="黑体" w:cs="Times New Roman"/>
          <w:spacing w:val="0"/>
          <w:kern w:val="2"/>
          <w:sz w:val="32"/>
          <w:szCs w:val="32"/>
          <w:highlight w:val="none"/>
          <w:u w:val="none"/>
          <w:lang w:eastAsia="zh-CN" w:bidi="ar"/>
        </w:rPr>
        <w:t>附表2</w:t>
      </w:r>
    </w:p>
    <w:p w14:paraId="6B54CABF">
      <w:pPr>
        <w:kinsoku/>
        <w:autoSpaceDE/>
        <w:autoSpaceDN/>
        <w:adjustRightInd/>
        <w:snapToGrid/>
        <w:spacing w:after="120" w:afterLines="50" w:line="240" w:lineRule="auto"/>
        <w:jc w:val="center"/>
        <w:textAlignment w:val="auto"/>
        <w:rPr>
          <w:rFonts w:ascii="Times New Roman" w:hAnsi="Times New Roman" w:eastAsia="方正小标宋_GBK" w:cs="Times New Roman"/>
          <w:color w:val="auto"/>
          <w:sz w:val="36"/>
          <w:szCs w:val="36"/>
          <w:highlight w:val="none"/>
          <w:lang w:eastAsia="zh-CN"/>
        </w:rPr>
      </w:pPr>
      <w:r>
        <w:rPr>
          <w:rFonts w:hint="default" w:ascii="Times New Roman" w:hAnsi="Times New Roman" w:eastAsia="方正小标宋_GBK" w:cs="Times New Roman"/>
          <w:color w:val="auto"/>
          <w:sz w:val="36"/>
          <w:szCs w:val="36"/>
          <w:highlight w:val="none"/>
          <w:lang w:eastAsia="zh-CN"/>
        </w:rPr>
        <w:t>2025年度</w:t>
      </w:r>
      <w:r>
        <w:rPr>
          <w:rFonts w:ascii="Times New Roman" w:hAnsi="Times New Roman" w:eastAsia="方正小标宋_GBK" w:cs="Times New Roman"/>
          <w:color w:val="auto"/>
          <w:sz w:val="36"/>
          <w:szCs w:val="36"/>
          <w:highlight w:val="none"/>
          <w:lang w:eastAsia="zh-CN"/>
        </w:rPr>
        <w:t>部门整体支出绩效自评表</w:t>
      </w:r>
    </w:p>
    <w:tbl>
      <w:tblPr>
        <w:tblStyle w:val="13"/>
        <w:tblW w:w="10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874"/>
        <w:gridCol w:w="661"/>
        <w:gridCol w:w="1980"/>
        <w:gridCol w:w="232"/>
        <w:gridCol w:w="1266"/>
        <w:gridCol w:w="1196"/>
        <w:gridCol w:w="702"/>
        <w:gridCol w:w="897"/>
        <w:gridCol w:w="1333"/>
      </w:tblGrid>
      <w:tr w14:paraId="3058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9" w:type="dxa"/>
            <w:vAlign w:val="center"/>
          </w:tcPr>
          <w:p w14:paraId="0F0833AF">
            <w:pPr>
              <w:jc w:val="center"/>
              <w:rPr>
                <w:rFonts w:hint="default" w:ascii="Times New Roman" w:hAnsi="Times New Roman" w:eastAsia="仿宋_GB2312" w:cs="Times New Roman"/>
              </w:rPr>
            </w:pPr>
            <w:r>
              <w:rPr>
                <w:rFonts w:hint="default" w:ascii="Times New Roman" w:hAnsi="Times New Roman" w:eastAsia="仿宋_GB2312" w:cs="Times New Roman"/>
              </w:rPr>
              <w:t>省级预算部门名称</w:t>
            </w:r>
          </w:p>
        </w:tc>
        <w:tc>
          <w:tcPr>
            <w:tcW w:w="9141" w:type="dxa"/>
            <w:gridSpan w:val="9"/>
            <w:vAlign w:val="center"/>
          </w:tcPr>
          <w:p w14:paraId="25DEDEF0">
            <w:pPr>
              <w:jc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湖南省林业局</w:t>
            </w:r>
          </w:p>
        </w:tc>
      </w:tr>
      <w:tr w14:paraId="2F41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9" w:type="dxa"/>
            <w:vMerge w:val="restart"/>
            <w:vAlign w:val="center"/>
          </w:tcPr>
          <w:p w14:paraId="3D95CC1E">
            <w:pPr>
              <w:jc w:val="cente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年度预</w:t>
            </w:r>
          </w:p>
          <w:p w14:paraId="46E4EFCC">
            <w:pPr>
              <w:jc w:val="cente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算申请</w:t>
            </w:r>
            <w:r>
              <w:rPr>
                <w:rFonts w:hint="default" w:ascii="Times New Roman" w:hAnsi="Times New Roman" w:eastAsia="仿宋_GB2312" w:cs="Times New Roman"/>
                <w:lang w:eastAsia="zh-CN"/>
              </w:rPr>
              <w:br w:type="textWrapping"/>
            </w:r>
            <w:r>
              <w:rPr>
                <w:rFonts w:hint="default" w:ascii="Times New Roman" w:hAnsi="Times New Roman" w:eastAsia="仿宋_GB2312" w:cs="Times New Roman"/>
                <w:lang w:eastAsia="zh-CN"/>
              </w:rPr>
              <w:t>（万元）</w:t>
            </w:r>
          </w:p>
        </w:tc>
        <w:tc>
          <w:tcPr>
            <w:tcW w:w="1535" w:type="dxa"/>
            <w:gridSpan w:val="2"/>
            <w:vAlign w:val="center"/>
          </w:tcPr>
          <w:p w14:paraId="14B09E1C">
            <w:pPr>
              <w:jc w:val="center"/>
              <w:rPr>
                <w:rFonts w:hint="default" w:ascii="Times New Roman" w:hAnsi="Times New Roman" w:eastAsia="仿宋_GB2312" w:cs="Times New Roman"/>
                <w:lang w:eastAsia="zh-CN"/>
              </w:rPr>
            </w:pPr>
          </w:p>
        </w:tc>
        <w:tc>
          <w:tcPr>
            <w:tcW w:w="2212" w:type="dxa"/>
            <w:gridSpan w:val="2"/>
            <w:vAlign w:val="center"/>
          </w:tcPr>
          <w:p w14:paraId="549A4028">
            <w:pPr>
              <w:jc w:val="center"/>
              <w:rPr>
                <w:rFonts w:hint="default" w:ascii="Times New Roman" w:hAnsi="Times New Roman" w:eastAsia="仿宋_GB2312" w:cs="Times New Roman"/>
              </w:rPr>
            </w:pPr>
            <w:r>
              <w:rPr>
                <w:rFonts w:hint="default" w:ascii="Times New Roman" w:hAnsi="Times New Roman" w:eastAsia="仿宋_GB2312" w:cs="Times New Roman"/>
              </w:rPr>
              <w:t>年初</w:t>
            </w:r>
          </w:p>
          <w:p w14:paraId="03A10014">
            <w:pPr>
              <w:jc w:val="center"/>
              <w:rPr>
                <w:rFonts w:hint="default" w:ascii="Times New Roman" w:hAnsi="Times New Roman" w:eastAsia="仿宋_GB2312" w:cs="Times New Roman"/>
              </w:rPr>
            </w:pPr>
            <w:r>
              <w:rPr>
                <w:rFonts w:hint="default" w:ascii="Times New Roman" w:hAnsi="Times New Roman" w:eastAsia="仿宋_GB2312" w:cs="Times New Roman"/>
              </w:rPr>
              <w:t>预算数</w:t>
            </w:r>
          </w:p>
        </w:tc>
        <w:tc>
          <w:tcPr>
            <w:tcW w:w="1266" w:type="dxa"/>
            <w:vAlign w:val="center"/>
          </w:tcPr>
          <w:p w14:paraId="6F5186EF">
            <w:pPr>
              <w:jc w:val="center"/>
              <w:rPr>
                <w:rFonts w:hint="default" w:ascii="Times New Roman" w:hAnsi="Times New Roman" w:eastAsia="仿宋_GB2312" w:cs="Times New Roman"/>
              </w:rPr>
            </w:pPr>
            <w:r>
              <w:rPr>
                <w:rFonts w:hint="default" w:ascii="Times New Roman" w:hAnsi="Times New Roman" w:eastAsia="仿宋_GB2312" w:cs="Times New Roman"/>
              </w:rPr>
              <w:t>全年预算数</w:t>
            </w:r>
          </w:p>
        </w:tc>
        <w:tc>
          <w:tcPr>
            <w:tcW w:w="1196" w:type="dxa"/>
            <w:vAlign w:val="center"/>
          </w:tcPr>
          <w:p w14:paraId="593D78B9">
            <w:pPr>
              <w:jc w:val="center"/>
              <w:rPr>
                <w:rFonts w:hint="default" w:ascii="Times New Roman" w:hAnsi="Times New Roman" w:eastAsia="仿宋_GB2312" w:cs="Times New Roman"/>
              </w:rPr>
            </w:pPr>
            <w:r>
              <w:rPr>
                <w:rFonts w:hint="default" w:ascii="Times New Roman" w:hAnsi="Times New Roman" w:eastAsia="仿宋_GB2312" w:cs="Times New Roman"/>
              </w:rPr>
              <w:t>全年</w:t>
            </w:r>
          </w:p>
          <w:p w14:paraId="45431CF6">
            <w:pPr>
              <w:jc w:val="center"/>
              <w:rPr>
                <w:rFonts w:hint="default" w:ascii="Times New Roman" w:hAnsi="Times New Roman" w:eastAsia="仿宋_GB2312" w:cs="Times New Roman"/>
              </w:rPr>
            </w:pPr>
            <w:r>
              <w:rPr>
                <w:rFonts w:hint="default" w:ascii="Times New Roman" w:hAnsi="Times New Roman" w:eastAsia="仿宋_GB2312" w:cs="Times New Roman"/>
              </w:rPr>
              <w:t>执行数</w:t>
            </w:r>
          </w:p>
        </w:tc>
        <w:tc>
          <w:tcPr>
            <w:tcW w:w="702" w:type="dxa"/>
            <w:vAlign w:val="center"/>
          </w:tcPr>
          <w:p w14:paraId="5B7C8CC7">
            <w:pPr>
              <w:jc w:val="center"/>
              <w:rPr>
                <w:rFonts w:hint="default" w:ascii="Times New Roman" w:hAnsi="Times New Roman" w:eastAsia="仿宋_GB2312" w:cs="Times New Roman"/>
              </w:rPr>
            </w:pPr>
            <w:r>
              <w:rPr>
                <w:rFonts w:hint="default" w:ascii="Times New Roman" w:hAnsi="Times New Roman" w:eastAsia="仿宋_GB2312" w:cs="Times New Roman"/>
              </w:rPr>
              <w:t>分值</w:t>
            </w:r>
          </w:p>
        </w:tc>
        <w:tc>
          <w:tcPr>
            <w:tcW w:w="897" w:type="dxa"/>
            <w:vAlign w:val="center"/>
          </w:tcPr>
          <w:p w14:paraId="31D40DD6">
            <w:pPr>
              <w:jc w:val="center"/>
              <w:rPr>
                <w:rFonts w:hint="default" w:ascii="Times New Roman" w:hAnsi="Times New Roman" w:eastAsia="仿宋_GB2312" w:cs="Times New Roman"/>
              </w:rPr>
            </w:pPr>
            <w:r>
              <w:rPr>
                <w:rFonts w:hint="default" w:ascii="Times New Roman" w:hAnsi="Times New Roman" w:eastAsia="仿宋_GB2312" w:cs="Times New Roman"/>
              </w:rPr>
              <w:t>执行率</w:t>
            </w:r>
          </w:p>
        </w:tc>
        <w:tc>
          <w:tcPr>
            <w:tcW w:w="1333" w:type="dxa"/>
            <w:vAlign w:val="center"/>
          </w:tcPr>
          <w:p w14:paraId="38B1A20B">
            <w:pPr>
              <w:jc w:val="center"/>
              <w:rPr>
                <w:rFonts w:hint="default" w:ascii="Times New Roman" w:hAnsi="Times New Roman" w:eastAsia="仿宋_GB2312" w:cs="Times New Roman"/>
              </w:rPr>
            </w:pPr>
            <w:r>
              <w:rPr>
                <w:rFonts w:hint="default" w:ascii="Times New Roman" w:hAnsi="Times New Roman" w:eastAsia="仿宋_GB2312" w:cs="Times New Roman"/>
              </w:rPr>
              <w:t>得分</w:t>
            </w:r>
          </w:p>
        </w:tc>
      </w:tr>
      <w:tr w14:paraId="3D15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9" w:type="dxa"/>
            <w:vMerge w:val="continue"/>
            <w:vAlign w:val="center"/>
          </w:tcPr>
          <w:p w14:paraId="64380291">
            <w:pPr>
              <w:jc w:val="center"/>
              <w:rPr>
                <w:rFonts w:hint="default" w:ascii="Times New Roman" w:hAnsi="Times New Roman" w:eastAsia="仿宋_GB2312" w:cs="Times New Roman"/>
              </w:rPr>
            </w:pPr>
          </w:p>
        </w:tc>
        <w:tc>
          <w:tcPr>
            <w:tcW w:w="1535" w:type="dxa"/>
            <w:gridSpan w:val="2"/>
            <w:vAlign w:val="center"/>
          </w:tcPr>
          <w:p w14:paraId="79824081">
            <w:pPr>
              <w:jc w:val="center"/>
              <w:rPr>
                <w:rFonts w:hint="default" w:ascii="Times New Roman" w:hAnsi="Times New Roman" w:eastAsia="仿宋_GB2312" w:cs="Times New Roman"/>
              </w:rPr>
            </w:pPr>
            <w:r>
              <w:rPr>
                <w:rFonts w:hint="default" w:ascii="Times New Roman" w:hAnsi="Times New Roman" w:eastAsia="仿宋_GB2312" w:cs="Times New Roman"/>
              </w:rPr>
              <w:t>年度资金总额</w:t>
            </w:r>
          </w:p>
        </w:tc>
        <w:tc>
          <w:tcPr>
            <w:tcW w:w="2212" w:type="dxa"/>
            <w:gridSpan w:val="2"/>
            <w:vAlign w:val="center"/>
          </w:tcPr>
          <w:p w14:paraId="382B2E4D">
            <w:pPr>
              <w:jc w:val="center"/>
              <w:textAlignment w:val="center"/>
              <w:rPr>
                <w:rFonts w:hint="default" w:ascii="Times New Roman" w:hAnsi="Times New Roman" w:eastAsia="仿宋_GB2312" w:cs="Times New Roman"/>
                <w:lang w:bidi="ar"/>
              </w:rPr>
            </w:pPr>
            <w:r>
              <w:rPr>
                <w:rFonts w:hint="default" w:ascii="Times New Roman" w:hAnsi="Times New Roman" w:eastAsia="仿宋_GB2312" w:cs="Times New Roman"/>
                <w:lang w:eastAsia="zh-CN" w:bidi="ar"/>
              </w:rPr>
              <w:t>86562.43</w:t>
            </w:r>
          </w:p>
        </w:tc>
        <w:tc>
          <w:tcPr>
            <w:tcW w:w="1266" w:type="dxa"/>
            <w:vAlign w:val="center"/>
          </w:tcPr>
          <w:p w14:paraId="219C8693">
            <w:pPr>
              <w:jc w:val="center"/>
              <w:textAlignment w:val="center"/>
              <w:rPr>
                <w:rFonts w:hint="default" w:ascii="Times New Roman" w:hAnsi="Times New Roman" w:eastAsia="仿宋_GB2312" w:cs="Times New Roman"/>
                <w:lang w:bidi="ar"/>
              </w:rPr>
            </w:pPr>
            <w:r>
              <w:rPr>
                <w:rFonts w:hint="default" w:ascii="Times New Roman" w:hAnsi="Times New Roman" w:eastAsia="仿宋_GB2312" w:cs="Times New Roman"/>
                <w:lang w:eastAsia="zh-CN" w:bidi="ar"/>
              </w:rPr>
              <w:t>118569.48</w:t>
            </w:r>
          </w:p>
        </w:tc>
        <w:tc>
          <w:tcPr>
            <w:tcW w:w="1196" w:type="dxa"/>
            <w:vAlign w:val="center"/>
          </w:tcPr>
          <w:p w14:paraId="7D0E335B">
            <w:pPr>
              <w:jc w:val="center"/>
              <w:textAlignment w:val="center"/>
              <w:rPr>
                <w:rFonts w:hint="default" w:ascii="Times New Roman" w:hAnsi="Times New Roman" w:eastAsia="仿宋_GB2312" w:cs="Times New Roman"/>
                <w:lang w:bidi="ar"/>
              </w:rPr>
            </w:pPr>
            <w:r>
              <w:rPr>
                <w:rFonts w:hint="default" w:ascii="Times New Roman" w:hAnsi="Times New Roman" w:eastAsia="仿宋_GB2312" w:cs="Times New Roman"/>
                <w:lang w:eastAsia="zh-CN" w:bidi="ar"/>
              </w:rPr>
              <w:t>78272.24</w:t>
            </w:r>
          </w:p>
        </w:tc>
        <w:tc>
          <w:tcPr>
            <w:tcW w:w="702" w:type="dxa"/>
            <w:vAlign w:val="center"/>
          </w:tcPr>
          <w:p w14:paraId="43DE9D1B">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10</w:t>
            </w:r>
          </w:p>
        </w:tc>
        <w:tc>
          <w:tcPr>
            <w:tcW w:w="897" w:type="dxa"/>
            <w:vAlign w:val="center"/>
          </w:tcPr>
          <w:p w14:paraId="2D56BD9B">
            <w:pPr>
              <w:jc w:val="center"/>
              <w:textAlignment w:val="center"/>
              <w:rPr>
                <w:rFonts w:hint="default" w:ascii="Times New Roman" w:hAnsi="Times New Roman" w:eastAsia="仿宋_GB2312" w:cs="Times New Roman"/>
                <w:lang w:bidi="ar"/>
              </w:rPr>
            </w:pPr>
            <w:r>
              <w:rPr>
                <w:rFonts w:hint="default" w:ascii="Times New Roman" w:hAnsi="Times New Roman" w:eastAsia="仿宋_GB2312" w:cs="Times New Roman"/>
                <w:lang w:eastAsia="zh-CN" w:bidi="ar"/>
              </w:rPr>
              <w:t>66.01%</w:t>
            </w:r>
          </w:p>
        </w:tc>
        <w:tc>
          <w:tcPr>
            <w:tcW w:w="1333" w:type="dxa"/>
            <w:vAlign w:val="center"/>
          </w:tcPr>
          <w:p w14:paraId="661CB422">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6.6</w:t>
            </w:r>
          </w:p>
        </w:tc>
      </w:tr>
      <w:tr w14:paraId="025C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9" w:type="dxa"/>
            <w:vMerge w:val="continue"/>
            <w:vAlign w:val="center"/>
          </w:tcPr>
          <w:p w14:paraId="5A5DD4E2">
            <w:pPr>
              <w:jc w:val="center"/>
              <w:rPr>
                <w:rFonts w:hint="default" w:ascii="Times New Roman" w:hAnsi="Times New Roman" w:eastAsia="仿宋_GB2312" w:cs="Times New Roman"/>
              </w:rPr>
            </w:pPr>
          </w:p>
        </w:tc>
        <w:tc>
          <w:tcPr>
            <w:tcW w:w="5013" w:type="dxa"/>
            <w:gridSpan w:val="5"/>
            <w:vAlign w:val="center"/>
          </w:tcPr>
          <w:p w14:paraId="39735FE8">
            <w:pPr>
              <w:rPr>
                <w:rFonts w:hint="default" w:ascii="Times New Roman" w:hAnsi="Times New Roman" w:eastAsia="仿宋_GB2312" w:cs="Times New Roman"/>
              </w:rPr>
            </w:pPr>
            <w:r>
              <w:rPr>
                <w:rFonts w:hint="default" w:ascii="Times New Roman" w:hAnsi="Times New Roman" w:eastAsia="仿宋_GB2312" w:cs="Times New Roman"/>
              </w:rPr>
              <w:t>按收入性质分：</w:t>
            </w:r>
          </w:p>
        </w:tc>
        <w:tc>
          <w:tcPr>
            <w:tcW w:w="4128" w:type="dxa"/>
            <w:gridSpan w:val="4"/>
            <w:vAlign w:val="center"/>
          </w:tcPr>
          <w:p w14:paraId="620A1A40">
            <w:pPr>
              <w:rPr>
                <w:rFonts w:hint="default" w:ascii="Times New Roman" w:hAnsi="Times New Roman" w:eastAsia="仿宋_GB2312" w:cs="Times New Roman"/>
              </w:rPr>
            </w:pPr>
            <w:r>
              <w:rPr>
                <w:rFonts w:hint="default" w:ascii="Times New Roman" w:hAnsi="Times New Roman" w:eastAsia="仿宋_GB2312" w:cs="Times New Roman"/>
              </w:rPr>
              <w:t>按支出性质分：</w:t>
            </w:r>
          </w:p>
        </w:tc>
      </w:tr>
      <w:tr w14:paraId="6544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9" w:type="dxa"/>
            <w:vMerge w:val="continue"/>
            <w:vAlign w:val="center"/>
          </w:tcPr>
          <w:p w14:paraId="42A63DFC">
            <w:pPr>
              <w:jc w:val="center"/>
              <w:rPr>
                <w:rFonts w:hint="default" w:ascii="Times New Roman" w:hAnsi="Times New Roman" w:eastAsia="仿宋_GB2312" w:cs="Times New Roman"/>
              </w:rPr>
            </w:pPr>
          </w:p>
        </w:tc>
        <w:tc>
          <w:tcPr>
            <w:tcW w:w="5013" w:type="dxa"/>
            <w:gridSpan w:val="5"/>
            <w:vAlign w:val="center"/>
          </w:tcPr>
          <w:p w14:paraId="436D41AA">
            <w:pP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其中：一般公共预算：102990.00</w:t>
            </w:r>
          </w:p>
        </w:tc>
        <w:tc>
          <w:tcPr>
            <w:tcW w:w="4128" w:type="dxa"/>
            <w:gridSpan w:val="4"/>
            <w:vAlign w:val="center"/>
          </w:tcPr>
          <w:p w14:paraId="784DB47E">
            <w:pPr>
              <w:ind w:firstLine="420" w:firstLineChars="200"/>
              <w:jc w:val="both"/>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其中：基本支出：25494.00</w:t>
            </w:r>
          </w:p>
        </w:tc>
      </w:tr>
      <w:tr w14:paraId="4134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9" w:type="dxa"/>
            <w:vMerge w:val="continue"/>
            <w:vAlign w:val="center"/>
          </w:tcPr>
          <w:p w14:paraId="7A0F31F9">
            <w:pPr>
              <w:jc w:val="center"/>
              <w:rPr>
                <w:rFonts w:hint="default" w:ascii="Times New Roman" w:hAnsi="Times New Roman" w:eastAsia="仿宋_GB2312" w:cs="Times New Roman"/>
              </w:rPr>
            </w:pPr>
          </w:p>
        </w:tc>
        <w:tc>
          <w:tcPr>
            <w:tcW w:w="5013" w:type="dxa"/>
            <w:gridSpan w:val="5"/>
            <w:vAlign w:val="center"/>
          </w:tcPr>
          <w:p w14:paraId="4AFF0F5C">
            <w:pPr>
              <w:ind w:firstLine="630" w:firstLineChars="300"/>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政府性基金拨款：2170.00</w:t>
            </w:r>
          </w:p>
        </w:tc>
        <w:tc>
          <w:tcPr>
            <w:tcW w:w="4128" w:type="dxa"/>
            <w:gridSpan w:val="4"/>
            <w:vAlign w:val="center"/>
          </w:tcPr>
          <w:p w14:paraId="379E6433">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项目支出：50938.54</w:t>
            </w:r>
          </w:p>
        </w:tc>
      </w:tr>
      <w:tr w14:paraId="6D4D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9" w:type="dxa"/>
            <w:vMerge w:val="continue"/>
            <w:vAlign w:val="center"/>
          </w:tcPr>
          <w:p w14:paraId="4203402E">
            <w:pPr>
              <w:jc w:val="center"/>
              <w:rPr>
                <w:rFonts w:hint="default" w:ascii="Times New Roman" w:hAnsi="Times New Roman" w:eastAsia="仿宋_GB2312" w:cs="Times New Roman"/>
              </w:rPr>
            </w:pPr>
          </w:p>
        </w:tc>
        <w:tc>
          <w:tcPr>
            <w:tcW w:w="5013" w:type="dxa"/>
            <w:gridSpan w:val="5"/>
            <w:vAlign w:val="center"/>
          </w:tcPr>
          <w:p w14:paraId="146EBFC3">
            <w:pPr>
              <w:ind w:firstLine="630" w:firstLineChars="300"/>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纳入专户管理的非税收入拨款：</w:t>
            </w:r>
          </w:p>
        </w:tc>
        <w:tc>
          <w:tcPr>
            <w:tcW w:w="4128" w:type="dxa"/>
            <w:gridSpan w:val="4"/>
            <w:vAlign w:val="center"/>
          </w:tcPr>
          <w:p w14:paraId="604A0044">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经营支出：1839.70</w:t>
            </w:r>
          </w:p>
        </w:tc>
      </w:tr>
      <w:tr w14:paraId="1D2C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9" w:type="dxa"/>
            <w:vMerge w:val="continue"/>
            <w:vAlign w:val="center"/>
          </w:tcPr>
          <w:p w14:paraId="084029A8">
            <w:pPr>
              <w:jc w:val="center"/>
              <w:rPr>
                <w:rFonts w:hint="default" w:ascii="Times New Roman" w:hAnsi="Times New Roman" w:eastAsia="仿宋_GB2312" w:cs="Times New Roman"/>
              </w:rPr>
            </w:pPr>
          </w:p>
        </w:tc>
        <w:tc>
          <w:tcPr>
            <w:tcW w:w="5013" w:type="dxa"/>
            <w:gridSpan w:val="5"/>
            <w:vAlign w:val="center"/>
          </w:tcPr>
          <w:p w14:paraId="466EA5AF">
            <w:pPr>
              <w:ind w:firstLine="630" w:firstLineChars="300"/>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其他资金：13409.48</w:t>
            </w:r>
          </w:p>
        </w:tc>
        <w:tc>
          <w:tcPr>
            <w:tcW w:w="4128" w:type="dxa"/>
            <w:gridSpan w:val="4"/>
            <w:vAlign w:val="center"/>
          </w:tcPr>
          <w:p w14:paraId="4AF2CD73">
            <w:pPr>
              <w:rPr>
                <w:rFonts w:hint="default" w:ascii="Times New Roman" w:hAnsi="Times New Roman" w:eastAsia="仿宋_GB2312" w:cs="Times New Roman"/>
              </w:rPr>
            </w:pPr>
          </w:p>
        </w:tc>
      </w:tr>
      <w:tr w14:paraId="447C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9" w:type="dxa"/>
            <w:vMerge w:val="restart"/>
            <w:vAlign w:val="center"/>
          </w:tcPr>
          <w:p w14:paraId="60845CAD">
            <w:pPr>
              <w:jc w:val="center"/>
              <w:rPr>
                <w:rFonts w:hint="default" w:ascii="Times New Roman" w:hAnsi="Times New Roman" w:eastAsia="仿宋_GB2312" w:cs="Times New Roman"/>
              </w:rPr>
            </w:pPr>
            <w:r>
              <w:rPr>
                <w:rFonts w:hint="default" w:ascii="Times New Roman" w:hAnsi="Times New Roman" w:eastAsia="仿宋_GB2312" w:cs="Times New Roman"/>
              </w:rPr>
              <w:t>年度总体目标</w:t>
            </w:r>
          </w:p>
        </w:tc>
        <w:tc>
          <w:tcPr>
            <w:tcW w:w="5013" w:type="dxa"/>
            <w:gridSpan w:val="5"/>
            <w:vAlign w:val="center"/>
          </w:tcPr>
          <w:p w14:paraId="55D56361">
            <w:pPr>
              <w:jc w:val="center"/>
              <w:rPr>
                <w:rFonts w:hint="default" w:ascii="Times New Roman" w:hAnsi="Times New Roman" w:eastAsia="仿宋_GB2312" w:cs="Times New Roman"/>
              </w:rPr>
            </w:pPr>
            <w:r>
              <w:rPr>
                <w:rFonts w:hint="default" w:ascii="Times New Roman" w:hAnsi="Times New Roman" w:eastAsia="仿宋_GB2312" w:cs="Times New Roman"/>
              </w:rPr>
              <w:t>预期目标</w:t>
            </w:r>
          </w:p>
        </w:tc>
        <w:tc>
          <w:tcPr>
            <w:tcW w:w="4128" w:type="dxa"/>
            <w:gridSpan w:val="4"/>
            <w:vAlign w:val="center"/>
          </w:tcPr>
          <w:p w14:paraId="1B44FA8B">
            <w:pPr>
              <w:jc w:val="center"/>
              <w:rPr>
                <w:rFonts w:hint="default" w:ascii="Times New Roman" w:hAnsi="Times New Roman" w:eastAsia="仿宋_GB2312" w:cs="Times New Roman"/>
              </w:rPr>
            </w:pPr>
            <w:r>
              <w:rPr>
                <w:rFonts w:hint="default" w:ascii="Times New Roman" w:hAnsi="Times New Roman" w:eastAsia="仿宋_GB2312" w:cs="Times New Roman"/>
              </w:rPr>
              <w:t>实际完成情况　</w:t>
            </w:r>
          </w:p>
        </w:tc>
      </w:tr>
      <w:tr w14:paraId="3ADE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979" w:type="dxa"/>
            <w:vMerge w:val="continue"/>
            <w:vAlign w:val="center"/>
          </w:tcPr>
          <w:p w14:paraId="32C8C1CA">
            <w:pPr>
              <w:jc w:val="center"/>
              <w:rPr>
                <w:rFonts w:hint="default" w:ascii="Times New Roman" w:hAnsi="Times New Roman" w:eastAsia="仿宋_GB2312" w:cs="Times New Roman"/>
              </w:rPr>
            </w:pPr>
          </w:p>
        </w:tc>
        <w:tc>
          <w:tcPr>
            <w:tcW w:w="5013" w:type="dxa"/>
            <w:gridSpan w:val="5"/>
            <w:vAlign w:val="center"/>
          </w:tcPr>
          <w:p w14:paraId="720D52DE">
            <w:pP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1.有效管护和管理湖南辖区内省级公益林，确保公益林管护率达到</w:t>
            </w:r>
            <w:r>
              <w:rPr>
                <w:rFonts w:hint="default" w:ascii="Times New Roman" w:hAnsi="Times New Roman" w:eastAsia="仿宋_GB2312" w:cs="Times New Roman"/>
                <w:i w:val="0"/>
                <w:iCs w:val="0"/>
                <w:color w:val="auto"/>
                <w:kern w:val="0"/>
                <w:sz w:val="21"/>
                <w:szCs w:val="21"/>
                <w:highlight w:val="none"/>
                <w:u w:val="none"/>
                <w:lang w:val="en-US" w:eastAsia="zh-CN" w:bidi="ar"/>
              </w:rPr>
              <w:t>≥</w:t>
            </w:r>
            <w:r>
              <w:rPr>
                <w:rFonts w:hint="default" w:ascii="Times New Roman" w:hAnsi="Times New Roman" w:eastAsia="仿宋_GB2312" w:cs="Times New Roman"/>
                <w:lang w:eastAsia="zh-CN"/>
              </w:rPr>
              <w:t>95%以上，增强省级自然保护区、自然公园、湿地、草原等生态保护修复能力，持续开展林业有害生物防治，成灾控制在8.02‰以下，提升林木种质资源保护能力、提高林木良种产量，开展省级生态廊道建设，保护珍贵濒危物种，加大古树名木保护、抢救复壮衰弱濒危古树名木，救护古树名木长势90%以上得到改善，确保人与自然和谐共处。</w:t>
            </w:r>
          </w:p>
          <w:p w14:paraId="19F9E3E9">
            <w:pP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2.引导湖南林业经济发展，完善林业产业布局，优化产业结构，提升产业发展内生动力，预计各项措施的推动下，油茶产业、竹木产业、林下经济产业、生态旅游及森林旅游产业、花木产业综合产值稳定上升。</w:t>
            </w:r>
          </w:p>
          <w:p w14:paraId="0F1834C8">
            <w:pP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3.围绕生态保护修复、生态惠民和乡村振兴开展科技攻关，从大学生定向、科技青年人才培养和科技应用等方面入手；深化全省国有林场改革，改善国有林场管护站点条件，推进秀美林场建设；全面推行林长制，提升林业治理能力，提升林业保障服务能力。</w:t>
            </w:r>
          </w:p>
        </w:tc>
        <w:tc>
          <w:tcPr>
            <w:tcW w:w="4128" w:type="dxa"/>
            <w:gridSpan w:val="4"/>
            <w:vAlign w:val="center"/>
          </w:tcPr>
          <w:p w14:paraId="4C6DAD20">
            <w:pPr>
              <w:keepNext w:val="0"/>
              <w:keepLines w:val="0"/>
              <w:widowControl/>
              <w:suppressLineNumbers w:val="0"/>
              <w:jc w:val="left"/>
              <w:rPr>
                <w:rFonts w:hint="default" w:ascii="Times New Roman" w:hAnsi="Times New Roman" w:eastAsia="仿宋_GB2312" w:cs="Times New Roman"/>
                <w:lang w:eastAsia="zh-CN"/>
              </w:rPr>
            </w:pPr>
            <w:r>
              <w:rPr>
                <w:rFonts w:hint="default" w:ascii="Times New Roman" w:hAnsi="Times New Roman" w:eastAsia="仿宋_GB2312" w:cs="Times New Roman"/>
                <w:snapToGrid w:val="0"/>
                <w:color w:val="000000"/>
                <w:kern w:val="0"/>
                <w:sz w:val="24"/>
                <w:szCs w:val="24"/>
                <w:lang w:val="en-US" w:eastAsia="zh-CN" w:bidi="ar"/>
              </w:rPr>
              <w:t>1</w:t>
            </w:r>
            <w:r>
              <w:rPr>
                <w:rFonts w:hint="default" w:ascii="Times New Roman" w:hAnsi="Times New Roman" w:eastAsia="仿宋_GB2312" w:cs="Times New Roman"/>
                <w:snapToGrid w:val="0"/>
                <w:color w:val="000000"/>
                <w:kern w:val="0"/>
                <w:sz w:val="21"/>
                <w:szCs w:val="21"/>
                <w:lang w:val="en-US" w:eastAsia="zh-CN" w:bidi="ar"/>
              </w:rPr>
              <w:t>、通过健全管护机制、强化巡查监管，做好省、国家级公益林管护及生态保护工作，</w:t>
            </w:r>
            <w:r>
              <w:rPr>
                <w:rFonts w:hint="default" w:ascii="Times New Roman" w:hAnsi="Times New Roman" w:eastAsia="仿宋_GB2312" w:cs="Times New Roman"/>
                <w:lang w:eastAsia="zh-CN"/>
              </w:rPr>
              <w:t>公益林</w:t>
            </w:r>
            <w:r>
              <w:rPr>
                <w:rFonts w:hint="default" w:ascii="Times New Roman" w:hAnsi="Times New Roman" w:eastAsia="仿宋_GB2312" w:cs="Times New Roman"/>
                <w:snapToGrid w:val="0"/>
                <w:color w:val="000000"/>
                <w:kern w:val="0"/>
                <w:sz w:val="21"/>
                <w:szCs w:val="21"/>
                <w:lang w:val="en-US" w:eastAsia="zh-CN" w:bidi="ar"/>
              </w:rPr>
              <w:t>管护面积达1181.65万亩、管护率达95%，抢救复壮古树名木218株，筑牢生态屏障。强化灾害监测防治、抓实种质资源保护，做好林业防灾减灾与种质资源培育工作，将林业有害生物成灾率控制在</w:t>
            </w:r>
            <w:r>
              <w:rPr>
                <w:rFonts w:hint="default" w:ascii="Times New Roman" w:hAnsi="Times New Roman" w:eastAsia="仿宋_GB2312" w:cs="Times New Roman"/>
                <w:i w:val="0"/>
                <w:iCs w:val="0"/>
                <w:snapToGrid w:val="0"/>
                <w:color w:val="000000"/>
                <w:kern w:val="0"/>
                <w:sz w:val="21"/>
                <w:szCs w:val="21"/>
                <w:u w:val="none"/>
                <w:lang w:val="en-US" w:eastAsia="zh-CN" w:bidi="ar"/>
              </w:rPr>
              <w:t>3.46‰</w:t>
            </w:r>
            <w:r>
              <w:rPr>
                <w:rFonts w:hint="default" w:ascii="Times New Roman" w:hAnsi="Times New Roman" w:eastAsia="仿宋_GB2312" w:cs="Times New Roman"/>
                <w:snapToGrid w:val="0"/>
                <w:color w:val="000000"/>
                <w:kern w:val="0"/>
                <w:sz w:val="21"/>
                <w:szCs w:val="21"/>
                <w:lang w:val="en-US" w:eastAsia="zh-CN" w:bidi="ar"/>
              </w:rPr>
              <w:t>，完成12个种质资源相关项目，夯实林业基础。</w:t>
            </w:r>
          </w:p>
          <w:p w14:paraId="6B7618BF">
            <w:pPr>
              <w:keepNext w:val="0"/>
              <w:keepLines w:val="0"/>
              <w:widowControl/>
              <w:suppressLineNumbers w:val="0"/>
              <w:jc w:val="left"/>
              <w:rPr>
                <w:rFonts w:hint="default" w:ascii="Times New Roman" w:hAnsi="Times New Roman" w:eastAsia="仿宋_GB2312" w:cs="Times New Roman"/>
                <w:i w:val="0"/>
                <w:iCs w:val="0"/>
                <w:caps w:val="0"/>
                <w:spacing w:val="0"/>
                <w:sz w:val="21"/>
                <w:szCs w:val="21"/>
                <w:lang w:eastAsia="zh-CN"/>
              </w:rPr>
            </w:pPr>
            <w:r>
              <w:rPr>
                <w:rFonts w:hint="default" w:ascii="Times New Roman" w:hAnsi="Times New Roman" w:eastAsia="仿宋_GB2312" w:cs="Times New Roman"/>
                <w:i w:val="0"/>
                <w:iCs w:val="0"/>
                <w:caps w:val="0"/>
                <w:spacing w:val="0"/>
                <w:sz w:val="21"/>
                <w:szCs w:val="21"/>
                <w:lang w:val="en-US" w:eastAsia="zh-CN"/>
              </w:rPr>
              <w:t>2、</w:t>
            </w:r>
            <w:r>
              <w:rPr>
                <w:rFonts w:hint="default" w:ascii="Times New Roman" w:hAnsi="Times New Roman" w:eastAsia="仿宋_GB2312" w:cs="Times New Roman"/>
                <w:i w:val="0"/>
                <w:iCs w:val="0"/>
                <w:caps w:val="0"/>
                <w:spacing w:val="0"/>
                <w:sz w:val="21"/>
                <w:szCs w:val="21"/>
                <w:lang w:eastAsia="zh-CN"/>
              </w:rPr>
              <w:t>引导湖南林业经济发展，完善林业产业布局，优化产业结构，提升产业发展内生动力，各项措施的推动下，油茶产业、竹木产业、林下经济产业、生态旅游及森林旅游产业、花木产业综合产值</w:t>
            </w:r>
            <w:r>
              <w:rPr>
                <w:rFonts w:hint="default" w:ascii="Times New Roman" w:hAnsi="Times New Roman" w:eastAsia="仿宋_GB2312" w:cs="Times New Roman"/>
                <w:i w:val="0"/>
                <w:iCs w:val="0"/>
                <w:caps w:val="0"/>
                <w:spacing w:val="0"/>
                <w:sz w:val="21"/>
                <w:szCs w:val="21"/>
                <w:lang w:val="en-US" w:eastAsia="zh-CN"/>
              </w:rPr>
              <w:t>增长6%</w:t>
            </w:r>
            <w:r>
              <w:rPr>
                <w:rFonts w:hint="default" w:ascii="Times New Roman" w:hAnsi="Times New Roman" w:eastAsia="仿宋_GB2312" w:cs="Times New Roman"/>
                <w:i w:val="0"/>
                <w:iCs w:val="0"/>
                <w:caps w:val="0"/>
                <w:spacing w:val="0"/>
                <w:sz w:val="21"/>
                <w:szCs w:val="21"/>
                <w:lang w:eastAsia="zh-CN"/>
              </w:rPr>
              <w:t>。</w:t>
            </w:r>
          </w:p>
          <w:p w14:paraId="1F249026">
            <w:pPr>
              <w:keepNext w:val="0"/>
              <w:keepLines w:val="0"/>
              <w:widowControl/>
              <w:suppressLineNumbers w:val="0"/>
              <w:jc w:val="left"/>
              <w:rPr>
                <w:rFonts w:hint="default" w:ascii="Times New Roman" w:hAnsi="Times New Roman" w:eastAsia="仿宋_GB2312" w:cs="Times New Roman"/>
                <w:lang w:eastAsia="zh-CN"/>
              </w:rPr>
            </w:pPr>
            <w:r>
              <w:rPr>
                <w:rFonts w:hint="default" w:ascii="Times New Roman" w:hAnsi="Times New Roman" w:eastAsia="仿宋_GB2312" w:cs="Times New Roman"/>
                <w:snapToGrid w:val="0"/>
                <w:color w:val="000000"/>
                <w:kern w:val="0"/>
                <w:sz w:val="21"/>
                <w:szCs w:val="21"/>
                <w:lang w:val="en-US" w:eastAsia="zh-CN" w:bidi="ar"/>
              </w:rPr>
              <w:t>3、通过深化林业改革、强化科技赋能、完善林场建设、落实林长制，做好林业高质量发展各项工作，开展科技项目25项，定向培养大学生1400人，配套7个重点项目，对相关市州、县市区及乡镇街道生态护林员予以奖补。</w:t>
            </w:r>
          </w:p>
          <w:p w14:paraId="1CC4C0EF">
            <w:pPr>
              <w:rPr>
                <w:rFonts w:hint="default" w:ascii="Times New Roman" w:hAnsi="Times New Roman" w:eastAsia="仿宋_GB2312" w:cs="Times New Roman"/>
                <w:lang w:eastAsia="zh-CN"/>
              </w:rPr>
            </w:pPr>
          </w:p>
        </w:tc>
      </w:tr>
      <w:tr w14:paraId="41626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9" w:type="dxa"/>
            <w:vMerge w:val="restart"/>
            <w:vAlign w:val="center"/>
          </w:tcPr>
          <w:p w14:paraId="4CDC0B4B">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绩效指标</w:t>
            </w:r>
          </w:p>
        </w:tc>
        <w:tc>
          <w:tcPr>
            <w:tcW w:w="874" w:type="dxa"/>
            <w:vAlign w:val="center"/>
          </w:tcPr>
          <w:p w14:paraId="3B5FC4EA">
            <w:pPr>
              <w:jc w:val="center"/>
              <w:textAlignment w:val="center"/>
              <w:rPr>
                <w:rFonts w:hint="eastAsia" w:ascii="黑体" w:hAnsi="黑体" w:eastAsia="黑体" w:cs="黑体"/>
              </w:rPr>
            </w:pPr>
            <w:r>
              <w:rPr>
                <w:rFonts w:hint="eastAsia" w:ascii="黑体" w:hAnsi="黑体" w:eastAsia="黑体" w:cs="黑体"/>
                <w:lang w:eastAsia="zh-CN" w:bidi="ar"/>
              </w:rPr>
              <w:t>一级指标</w:t>
            </w:r>
          </w:p>
        </w:tc>
        <w:tc>
          <w:tcPr>
            <w:tcW w:w="661" w:type="dxa"/>
            <w:vAlign w:val="center"/>
          </w:tcPr>
          <w:p w14:paraId="59F4C96C">
            <w:pPr>
              <w:jc w:val="center"/>
              <w:textAlignment w:val="center"/>
              <w:rPr>
                <w:rFonts w:hint="eastAsia" w:ascii="黑体" w:hAnsi="黑体" w:eastAsia="黑体" w:cs="黑体"/>
              </w:rPr>
            </w:pPr>
            <w:r>
              <w:rPr>
                <w:rFonts w:hint="eastAsia" w:ascii="黑体" w:hAnsi="黑体" w:eastAsia="黑体" w:cs="黑体"/>
                <w:lang w:eastAsia="zh-CN" w:bidi="ar"/>
              </w:rPr>
              <w:t>二级指标</w:t>
            </w:r>
          </w:p>
        </w:tc>
        <w:tc>
          <w:tcPr>
            <w:tcW w:w="1980" w:type="dxa"/>
            <w:vAlign w:val="center"/>
          </w:tcPr>
          <w:p w14:paraId="10FE0482">
            <w:pPr>
              <w:jc w:val="center"/>
              <w:textAlignment w:val="center"/>
              <w:rPr>
                <w:rFonts w:hint="eastAsia" w:ascii="黑体" w:hAnsi="黑体" w:eastAsia="黑体" w:cs="黑体"/>
              </w:rPr>
            </w:pPr>
            <w:r>
              <w:rPr>
                <w:rFonts w:hint="eastAsia" w:ascii="黑体" w:hAnsi="黑体" w:eastAsia="黑体" w:cs="黑体"/>
                <w:lang w:eastAsia="zh-CN" w:bidi="ar"/>
              </w:rPr>
              <w:t>三级指标</w:t>
            </w:r>
          </w:p>
        </w:tc>
        <w:tc>
          <w:tcPr>
            <w:tcW w:w="1498" w:type="dxa"/>
            <w:gridSpan w:val="2"/>
            <w:vAlign w:val="center"/>
          </w:tcPr>
          <w:p w14:paraId="6656D545">
            <w:pPr>
              <w:jc w:val="center"/>
              <w:textAlignment w:val="center"/>
              <w:rPr>
                <w:rFonts w:hint="eastAsia" w:ascii="黑体" w:hAnsi="黑体" w:eastAsia="黑体" w:cs="黑体"/>
              </w:rPr>
            </w:pPr>
            <w:r>
              <w:rPr>
                <w:rFonts w:hint="eastAsia" w:ascii="黑体" w:hAnsi="黑体" w:eastAsia="黑体" w:cs="黑体"/>
                <w:lang w:eastAsia="zh-CN" w:bidi="ar"/>
              </w:rPr>
              <w:t>年度指标值</w:t>
            </w:r>
          </w:p>
        </w:tc>
        <w:tc>
          <w:tcPr>
            <w:tcW w:w="1196" w:type="dxa"/>
            <w:vAlign w:val="center"/>
          </w:tcPr>
          <w:p w14:paraId="4B5837C8">
            <w:pPr>
              <w:jc w:val="center"/>
              <w:textAlignment w:val="center"/>
              <w:rPr>
                <w:rFonts w:hint="eastAsia" w:ascii="黑体" w:hAnsi="黑体" w:eastAsia="黑体" w:cs="黑体"/>
              </w:rPr>
            </w:pPr>
            <w:r>
              <w:rPr>
                <w:rFonts w:hint="eastAsia" w:ascii="黑体" w:hAnsi="黑体" w:eastAsia="黑体" w:cs="黑体"/>
                <w:lang w:eastAsia="zh-CN" w:bidi="ar"/>
              </w:rPr>
              <w:t>实际完成值</w:t>
            </w:r>
          </w:p>
        </w:tc>
        <w:tc>
          <w:tcPr>
            <w:tcW w:w="702" w:type="dxa"/>
            <w:vAlign w:val="center"/>
          </w:tcPr>
          <w:p w14:paraId="54B6A21F">
            <w:pPr>
              <w:jc w:val="center"/>
              <w:textAlignment w:val="center"/>
              <w:rPr>
                <w:rFonts w:hint="eastAsia" w:ascii="黑体" w:hAnsi="黑体" w:eastAsia="黑体" w:cs="黑体"/>
              </w:rPr>
            </w:pPr>
            <w:r>
              <w:rPr>
                <w:rFonts w:hint="eastAsia" w:ascii="黑体" w:hAnsi="黑体" w:eastAsia="黑体" w:cs="黑体"/>
                <w:lang w:eastAsia="zh-CN" w:bidi="ar"/>
              </w:rPr>
              <w:t>分值</w:t>
            </w:r>
          </w:p>
        </w:tc>
        <w:tc>
          <w:tcPr>
            <w:tcW w:w="897" w:type="dxa"/>
            <w:vAlign w:val="center"/>
          </w:tcPr>
          <w:p w14:paraId="0AD0DB60">
            <w:pPr>
              <w:jc w:val="center"/>
              <w:textAlignment w:val="center"/>
              <w:rPr>
                <w:rFonts w:hint="eastAsia" w:ascii="黑体" w:hAnsi="黑体" w:eastAsia="黑体" w:cs="黑体"/>
              </w:rPr>
            </w:pPr>
            <w:r>
              <w:rPr>
                <w:rFonts w:hint="eastAsia" w:ascii="黑体" w:hAnsi="黑体" w:eastAsia="黑体" w:cs="黑体"/>
                <w:lang w:eastAsia="zh-CN" w:bidi="ar"/>
              </w:rPr>
              <w:t>自评得分</w:t>
            </w:r>
          </w:p>
        </w:tc>
        <w:tc>
          <w:tcPr>
            <w:tcW w:w="1333" w:type="dxa"/>
            <w:vAlign w:val="center"/>
          </w:tcPr>
          <w:p w14:paraId="45572474">
            <w:pPr>
              <w:jc w:val="center"/>
              <w:textAlignment w:val="center"/>
              <w:rPr>
                <w:rFonts w:hint="eastAsia" w:ascii="黑体" w:hAnsi="黑体" w:eastAsia="黑体" w:cs="黑体"/>
                <w:lang w:eastAsia="zh-CN"/>
              </w:rPr>
            </w:pPr>
            <w:r>
              <w:rPr>
                <w:rFonts w:hint="eastAsia" w:ascii="黑体" w:hAnsi="黑体" w:eastAsia="黑体" w:cs="黑体"/>
                <w:lang w:eastAsia="zh-CN" w:bidi="ar"/>
              </w:rPr>
              <w:t>偏差原因分析及改进措施</w:t>
            </w:r>
          </w:p>
        </w:tc>
      </w:tr>
      <w:tr w14:paraId="46C2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9" w:type="dxa"/>
            <w:vMerge w:val="continue"/>
            <w:vAlign w:val="center"/>
          </w:tcPr>
          <w:p w14:paraId="35185028">
            <w:pPr>
              <w:jc w:val="center"/>
              <w:rPr>
                <w:rFonts w:hint="default" w:ascii="Times New Roman" w:hAnsi="Times New Roman" w:eastAsia="仿宋_GB2312" w:cs="Times New Roman"/>
                <w:lang w:eastAsia="zh-CN"/>
              </w:rPr>
            </w:pPr>
          </w:p>
        </w:tc>
        <w:tc>
          <w:tcPr>
            <w:tcW w:w="874" w:type="dxa"/>
            <w:vMerge w:val="restart"/>
            <w:vAlign w:val="center"/>
          </w:tcPr>
          <w:p w14:paraId="1BEB7019">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产出指标(50分)</w:t>
            </w:r>
          </w:p>
        </w:tc>
        <w:tc>
          <w:tcPr>
            <w:tcW w:w="661" w:type="dxa"/>
            <w:vMerge w:val="restart"/>
            <w:vAlign w:val="center"/>
          </w:tcPr>
          <w:p w14:paraId="462C2BED">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数量指标</w:t>
            </w:r>
          </w:p>
        </w:tc>
        <w:tc>
          <w:tcPr>
            <w:tcW w:w="1980" w:type="dxa"/>
            <w:vAlign w:val="center"/>
          </w:tcPr>
          <w:p w14:paraId="641AC499">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保护管理公益林面积</w:t>
            </w:r>
          </w:p>
        </w:tc>
        <w:tc>
          <w:tcPr>
            <w:tcW w:w="1498" w:type="dxa"/>
            <w:gridSpan w:val="2"/>
            <w:vAlign w:val="center"/>
          </w:tcPr>
          <w:p w14:paraId="40426399">
            <w:pPr>
              <w:keepNext w:val="0"/>
              <w:keepLines w:val="0"/>
              <w:widowControl/>
              <w:suppressLineNumbers w:val="0"/>
              <w:jc w:val="center"/>
              <w:textAlignment w:val="center"/>
              <w:rPr>
                <w:rFonts w:hint="default" w:ascii="Times New Roman" w:hAnsi="Times New Roman" w:eastAsia="仿宋_GB2312" w:cs="Times New Roman"/>
                <w:u w:val="none"/>
                <w:lang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1181.65万亩</w:t>
            </w:r>
          </w:p>
        </w:tc>
        <w:tc>
          <w:tcPr>
            <w:tcW w:w="1196" w:type="dxa"/>
            <w:vAlign w:val="center"/>
          </w:tcPr>
          <w:p w14:paraId="0DA58ECF">
            <w:pPr>
              <w:keepNext w:val="0"/>
              <w:keepLines w:val="0"/>
              <w:widowControl/>
              <w:suppressLineNumbers w:val="0"/>
              <w:jc w:val="center"/>
              <w:textAlignment w:val="center"/>
              <w:rPr>
                <w:rFonts w:hint="default" w:ascii="Times New Roman" w:hAnsi="Times New Roman" w:eastAsia="仿宋_GB2312" w:cs="Times New Roman"/>
                <w:u w:val="none"/>
                <w:lang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1181.65万亩</w:t>
            </w:r>
          </w:p>
        </w:tc>
        <w:tc>
          <w:tcPr>
            <w:tcW w:w="702" w:type="dxa"/>
            <w:vAlign w:val="center"/>
          </w:tcPr>
          <w:p w14:paraId="344C4681">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897" w:type="dxa"/>
            <w:vAlign w:val="center"/>
          </w:tcPr>
          <w:p w14:paraId="3EFFC1F1">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1333" w:type="dxa"/>
            <w:vAlign w:val="center"/>
          </w:tcPr>
          <w:p w14:paraId="456A52F6">
            <w:pPr>
              <w:rPr>
                <w:rFonts w:hint="default" w:ascii="Times New Roman" w:hAnsi="Times New Roman" w:eastAsia="仿宋_GB2312" w:cs="Times New Roman"/>
              </w:rPr>
            </w:pPr>
          </w:p>
        </w:tc>
      </w:tr>
      <w:tr w14:paraId="3C30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79" w:type="dxa"/>
            <w:vMerge w:val="continue"/>
            <w:vAlign w:val="center"/>
          </w:tcPr>
          <w:p w14:paraId="006D31DD">
            <w:pPr>
              <w:jc w:val="center"/>
              <w:rPr>
                <w:rFonts w:hint="default" w:ascii="Times New Roman" w:hAnsi="Times New Roman" w:eastAsia="仿宋_GB2312" w:cs="Times New Roman"/>
              </w:rPr>
            </w:pPr>
          </w:p>
        </w:tc>
        <w:tc>
          <w:tcPr>
            <w:tcW w:w="874" w:type="dxa"/>
            <w:vMerge w:val="continue"/>
            <w:vAlign w:val="center"/>
          </w:tcPr>
          <w:p w14:paraId="15A6C1AF">
            <w:pPr>
              <w:jc w:val="center"/>
              <w:rPr>
                <w:rFonts w:hint="default" w:ascii="Times New Roman" w:hAnsi="Times New Roman" w:eastAsia="仿宋_GB2312" w:cs="Times New Roman"/>
              </w:rPr>
            </w:pPr>
          </w:p>
        </w:tc>
        <w:tc>
          <w:tcPr>
            <w:tcW w:w="661" w:type="dxa"/>
            <w:vMerge w:val="continue"/>
            <w:vAlign w:val="center"/>
          </w:tcPr>
          <w:p w14:paraId="0CE2ED6C">
            <w:pPr>
              <w:jc w:val="center"/>
              <w:rPr>
                <w:rFonts w:hint="default" w:ascii="Times New Roman" w:hAnsi="Times New Roman" w:eastAsia="仿宋_GB2312" w:cs="Times New Roman"/>
              </w:rPr>
            </w:pPr>
          </w:p>
        </w:tc>
        <w:tc>
          <w:tcPr>
            <w:tcW w:w="1980" w:type="dxa"/>
            <w:vAlign w:val="center"/>
          </w:tcPr>
          <w:p w14:paraId="585352EB">
            <w:pPr>
              <w:keepNext w:val="0"/>
              <w:keepLines w:val="0"/>
              <w:widowControl/>
              <w:suppressLineNumbers w:val="0"/>
              <w:jc w:val="left"/>
              <w:textAlignment w:val="center"/>
              <w:rPr>
                <w:rFonts w:hint="default" w:ascii="Times New Roman" w:hAnsi="Times New Roman" w:eastAsia="仿宋_GB2312" w:cs="Times New Roman"/>
                <w:lang w:eastAsia="zh-CN"/>
              </w:rPr>
            </w:pPr>
            <w:r>
              <w:rPr>
                <w:rFonts w:hint="default" w:ascii="Times New Roman" w:hAnsi="Times New Roman" w:eastAsia="仿宋_GB2312" w:cs="Times New Roman"/>
                <w:i w:val="0"/>
                <w:iCs w:val="0"/>
                <w:snapToGrid w:val="0"/>
                <w:color w:val="000000"/>
                <w:kern w:val="0"/>
                <w:sz w:val="20"/>
                <w:szCs w:val="20"/>
                <w:u w:val="none"/>
                <w:lang w:val="en-US" w:eastAsia="zh-CN" w:bidi="ar"/>
              </w:rPr>
              <w:t>保护管理自然保护地种类</w:t>
            </w:r>
          </w:p>
        </w:tc>
        <w:tc>
          <w:tcPr>
            <w:tcW w:w="1498" w:type="dxa"/>
            <w:gridSpan w:val="2"/>
            <w:vAlign w:val="center"/>
          </w:tcPr>
          <w:p w14:paraId="3EF0E632">
            <w:pPr>
              <w:keepNext w:val="0"/>
              <w:keepLines w:val="0"/>
              <w:widowControl/>
              <w:suppressLineNumbers w:val="0"/>
              <w:jc w:val="center"/>
              <w:textAlignment w:val="center"/>
              <w:rPr>
                <w:rFonts w:hint="default" w:ascii="Times New Roman" w:hAnsi="Times New Roman" w:eastAsia="仿宋_GB2312" w:cs="Times New Roman"/>
                <w:u w:val="none"/>
                <w:lang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3种</w:t>
            </w:r>
          </w:p>
        </w:tc>
        <w:tc>
          <w:tcPr>
            <w:tcW w:w="1196" w:type="dxa"/>
            <w:vAlign w:val="center"/>
          </w:tcPr>
          <w:p w14:paraId="6D96EABA">
            <w:pPr>
              <w:keepNext w:val="0"/>
              <w:keepLines w:val="0"/>
              <w:widowControl/>
              <w:suppressLineNumbers w:val="0"/>
              <w:jc w:val="center"/>
              <w:textAlignment w:val="center"/>
              <w:rPr>
                <w:rFonts w:hint="default" w:ascii="Times New Roman" w:hAnsi="Times New Roman" w:eastAsia="仿宋_GB2312" w:cs="Times New Roman"/>
                <w:u w:val="none"/>
                <w:lang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6种</w:t>
            </w:r>
          </w:p>
        </w:tc>
        <w:tc>
          <w:tcPr>
            <w:tcW w:w="702" w:type="dxa"/>
            <w:vAlign w:val="center"/>
          </w:tcPr>
          <w:p w14:paraId="34C51A1B">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7</w:t>
            </w:r>
          </w:p>
        </w:tc>
        <w:tc>
          <w:tcPr>
            <w:tcW w:w="897" w:type="dxa"/>
            <w:vAlign w:val="center"/>
          </w:tcPr>
          <w:p w14:paraId="6512F1C3">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7</w:t>
            </w:r>
          </w:p>
        </w:tc>
        <w:tc>
          <w:tcPr>
            <w:tcW w:w="1333" w:type="dxa"/>
            <w:vAlign w:val="center"/>
          </w:tcPr>
          <w:p w14:paraId="35F86671">
            <w:pPr>
              <w:rPr>
                <w:rFonts w:hint="default" w:ascii="Times New Roman" w:hAnsi="Times New Roman" w:eastAsia="仿宋_GB2312" w:cs="Times New Roman"/>
              </w:rPr>
            </w:pPr>
          </w:p>
        </w:tc>
      </w:tr>
      <w:tr w14:paraId="10031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9" w:type="dxa"/>
            <w:vMerge w:val="continue"/>
            <w:vAlign w:val="center"/>
          </w:tcPr>
          <w:p w14:paraId="243AEBA2">
            <w:pPr>
              <w:jc w:val="center"/>
              <w:rPr>
                <w:rFonts w:hint="default" w:ascii="Times New Roman" w:hAnsi="Times New Roman" w:eastAsia="仿宋_GB2312" w:cs="Times New Roman"/>
              </w:rPr>
            </w:pPr>
          </w:p>
        </w:tc>
        <w:tc>
          <w:tcPr>
            <w:tcW w:w="874" w:type="dxa"/>
            <w:vMerge w:val="continue"/>
            <w:vAlign w:val="center"/>
          </w:tcPr>
          <w:p w14:paraId="2BF1FE30">
            <w:pPr>
              <w:jc w:val="center"/>
              <w:rPr>
                <w:rFonts w:hint="default" w:ascii="Times New Roman" w:hAnsi="Times New Roman" w:eastAsia="仿宋_GB2312" w:cs="Times New Roman"/>
              </w:rPr>
            </w:pPr>
          </w:p>
        </w:tc>
        <w:tc>
          <w:tcPr>
            <w:tcW w:w="661" w:type="dxa"/>
            <w:vMerge w:val="continue"/>
            <w:vAlign w:val="center"/>
          </w:tcPr>
          <w:p w14:paraId="7B9542EE">
            <w:pPr>
              <w:jc w:val="center"/>
              <w:rPr>
                <w:rFonts w:hint="default" w:ascii="Times New Roman" w:hAnsi="Times New Roman" w:eastAsia="仿宋_GB2312" w:cs="Times New Roman"/>
              </w:rPr>
            </w:pPr>
          </w:p>
        </w:tc>
        <w:tc>
          <w:tcPr>
            <w:tcW w:w="1980" w:type="dxa"/>
            <w:vAlign w:val="center"/>
          </w:tcPr>
          <w:p w14:paraId="071628E4">
            <w:pPr>
              <w:keepNext w:val="0"/>
              <w:keepLines w:val="0"/>
              <w:widowControl/>
              <w:suppressLineNumbers w:val="0"/>
              <w:jc w:val="left"/>
              <w:textAlignment w:val="center"/>
              <w:rPr>
                <w:rFonts w:hint="default" w:ascii="Times New Roman" w:hAnsi="Times New Roman" w:eastAsia="仿宋_GB2312" w:cs="Times New Roman"/>
                <w:lang w:eastAsia="zh-CN"/>
              </w:rPr>
            </w:pPr>
            <w:r>
              <w:rPr>
                <w:rFonts w:hint="default" w:ascii="Times New Roman" w:hAnsi="Times New Roman" w:eastAsia="仿宋_GB2312" w:cs="Times New Roman"/>
                <w:i w:val="0"/>
                <w:iCs w:val="0"/>
                <w:snapToGrid w:val="0"/>
                <w:color w:val="000000"/>
                <w:kern w:val="0"/>
                <w:sz w:val="20"/>
                <w:szCs w:val="20"/>
                <w:u w:val="none"/>
                <w:lang w:val="en-US" w:eastAsia="zh-CN" w:bidi="ar"/>
              </w:rPr>
              <w:t>发展林业特色产业种类</w:t>
            </w:r>
          </w:p>
        </w:tc>
        <w:tc>
          <w:tcPr>
            <w:tcW w:w="1498" w:type="dxa"/>
            <w:gridSpan w:val="2"/>
            <w:vAlign w:val="center"/>
          </w:tcPr>
          <w:p w14:paraId="5FC6D7BC">
            <w:pPr>
              <w:keepNext w:val="0"/>
              <w:keepLines w:val="0"/>
              <w:widowControl/>
              <w:suppressLineNumbers w:val="0"/>
              <w:jc w:val="center"/>
              <w:textAlignment w:val="center"/>
              <w:rPr>
                <w:rFonts w:hint="default" w:ascii="Times New Roman" w:hAnsi="Times New Roman" w:eastAsia="仿宋_GB2312" w:cs="Times New Roman"/>
                <w:u w:val="none"/>
                <w:lang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5种</w:t>
            </w:r>
          </w:p>
        </w:tc>
        <w:tc>
          <w:tcPr>
            <w:tcW w:w="1196" w:type="dxa"/>
            <w:vAlign w:val="center"/>
          </w:tcPr>
          <w:p w14:paraId="231D3290">
            <w:pPr>
              <w:keepNext w:val="0"/>
              <w:keepLines w:val="0"/>
              <w:widowControl/>
              <w:suppressLineNumbers w:val="0"/>
              <w:jc w:val="center"/>
              <w:textAlignment w:val="center"/>
              <w:rPr>
                <w:rFonts w:hint="default" w:ascii="Times New Roman" w:hAnsi="Times New Roman" w:eastAsia="仿宋_GB2312" w:cs="Times New Roman"/>
                <w:u w:val="none"/>
                <w:lang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5种</w:t>
            </w:r>
          </w:p>
        </w:tc>
        <w:tc>
          <w:tcPr>
            <w:tcW w:w="702" w:type="dxa"/>
            <w:vAlign w:val="center"/>
          </w:tcPr>
          <w:p w14:paraId="6CAED7BA">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7</w:t>
            </w:r>
          </w:p>
        </w:tc>
        <w:tc>
          <w:tcPr>
            <w:tcW w:w="897" w:type="dxa"/>
            <w:vAlign w:val="center"/>
          </w:tcPr>
          <w:p w14:paraId="799A8D49">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7</w:t>
            </w:r>
          </w:p>
        </w:tc>
        <w:tc>
          <w:tcPr>
            <w:tcW w:w="1333" w:type="dxa"/>
            <w:vAlign w:val="center"/>
          </w:tcPr>
          <w:p w14:paraId="52E3DE60">
            <w:pPr>
              <w:rPr>
                <w:rFonts w:hint="default" w:ascii="Times New Roman" w:hAnsi="Times New Roman" w:eastAsia="仿宋_GB2312" w:cs="Times New Roman"/>
              </w:rPr>
            </w:pPr>
          </w:p>
        </w:tc>
      </w:tr>
      <w:tr w14:paraId="6C44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9" w:type="dxa"/>
            <w:vMerge w:val="continue"/>
            <w:vAlign w:val="center"/>
          </w:tcPr>
          <w:p w14:paraId="492AAE3F">
            <w:pPr>
              <w:jc w:val="center"/>
              <w:rPr>
                <w:rFonts w:hint="default" w:ascii="Times New Roman" w:hAnsi="Times New Roman" w:eastAsia="仿宋_GB2312" w:cs="Times New Roman"/>
              </w:rPr>
            </w:pPr>
          </w:p>
        </w:tc>
        <w:tc>
          <w:tcPr>
            <w:tcW w:w="874" w:type="dxa"/>
            <w:vMerge w:val="continue"/>
            <w:vAlign w:val="center"/>
          </w:tcPr>
          <w:p w14:paraId="0E26A38A">
            <w:pPr>
              <w:jc w:val="center"/>
              <w:rPr>
                <w:rFonts w:hint="default" w:ascii="Times New Roman" w:hAnsi="Times New Roman" w:eastAsia="仿宋_GB2312" w:cs="Times New Roman"/>
              </w:rPr>
            </w:pPr>
          </w:p>
        </w:tc>
        <w:tc>
          <w:tcPr>
            <w:tcW w:w="661" w:type="dxa"/>
            <w:vMerge w:val="restart"/>
            <w:vAlign w:val="center"/>
          </w:tcPr>
          <w:p w14:paraId="534C122E">
            <w:pPr>
              <w:jc w:val="center"/>
              <w:textAlignment w:val="center"/>
              <w:rPr>
                <w:rFonts w:hint="default" w:ascii="Times New Roman" w:hAnsi="Times New Roman" w:eastAsia="仿宋_GB2312" w:cs="Times New Roman"/>
                <w:lang w:eastAsia="zh-CN" w:bidi="ar"/>
              </w:rPr>
            </w:pPr>
          </w:p>
          <w:p w14:paraId="2779A28E">
            <w:pPr>
              <w:jc w:val="center"/>
              <w:textAlignment w:val="center"/>
              <w:rPr>
                <w:rFonts w:hint="default" w:ascii="Times New Roman" w:hAnsi="Times New Roman" w:eastAsia="仿宋_GB2312" w:cs="Times New Roman"/>
                <w:lang w:eastAsia="zh-CN" w:bidi="ar"/>
              </w:rPr>
            </w:pPr>
          </w:p>
          <w:p w14:paraId="0D6C579A">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质量指标</w:t>
            </w:r>
          </w:p>
        </w:tc>
        <w:tc>
          <w:tcPr>
            <w:tcW w:w="1980" w:type="dxa"/>
            <w:vAlign w:val="center"/>
          </w:tcPr>
          <w:p w14:paraId="2A9B3DD0">
            <w:pPr>
              <w:keepNext w:val="0"/>
              <w:keepLines w:val="0"/>
              <w:widowControl/>
              <w:suppressLineNumbers w:val="0"/>
              <w:jc w:val="left"/>
              <w:textAlignment w:val="center"/>
              <w:rPr>
                <w:rFonts w:hint="default" w:ascii="Times New Roman" w:hAnsi="Times New Roman" w:eastAsia="仿宋_GB2312" w:cs="Times New Roman"/>
                <w:lang w:eastAsia="zh-CN"/>
              </w:rPr>
            </w:pPr>
            <w:r>
              <w:rPr>
                <w:rFonts w:hint="default" w:ascii="Times New Roman" w:hAnsi="Times New Roman" w:eastAsia="仿宋_GB2312" w:cs="Times New Roman"/>
                <w:i w:val="0"/>
                <w:iCs w:val="0"/>
                <w:snapToGrid w:val="0"/>
                <w:color w:val="000000"/>
                <w:kern w:val="0"/>
                <w:sz w:val="20"/>
                <w:szCs w:val="20"/>
                <w:u w:val="none"/>
                <w:lang w:val="en-US" w:eastAsia="zh-CN" w:bidi="ar"/>
              </w:rPr>
              <w:t>国家重点野生动植物种数保护率</w:t>
            </w:r>
          </w:p>
        </w:tc>
        <w:tc>
          <w:tcPr>
            <w:tcW w:w="1498" w:type="dxa"/>
            <w:gridSpan w:val="2"/>
            <w:vAlign w:val="center"/>
          </w:tcPr>
          <w:p w14:paraId="3BB0A9C0">
            <w:pPr>
              <w:keepNext w:val="0"/>
              <w:keepLines w:val="0"/>
              <w:widowControl/>
              <w:suppressLineNumbers w:val="0"/>
              <w:jc w:val="center"/>
              <w:textAlignment w:val="center"/>
              <w:rPr>
                <w:rFonts w:hint="default" w:ascii="Times New Roman" w:hAnsi="Times New Roman" w:eastAsia="仿宋_GB2312" w:cs="Times New Roman"/>
                <w:u w:val="none"/>
                <w:lang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≥81.6%</w:t>
            </w:r>
          </w:p>
        </w:tc>
        <w:tc>
          <w:tcPr>
            <w:tcW w:w="1196" w:type="dxa"/>
            <w:vAlign w:val="center"/>
          </w:tcPr>
          <w:p w14:paraId="328F133F">
            <w:pPr>
              <w:keepNext w:val="0"/>
              <w:keepLines w:val="0"/>
              <w:widowControl/>
              <w:suppressLineNumbers w:val="0"/>
              <w:jc w:val="center"/>
              <w:textAlignment w:val="center"/>
              <w:rPr>
                <w:rFonts w:hint="default" w:ascii="Times New Roman" w:hAnsi="Times New Roman" w:eastAsia="仿宋_GB2312" w:cs="Times New Roman"/>
                <w:u w:val="none"/>
                <w:lang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90%</w:t>
            </w:r>
          </w:p>
        </w:tc>
        <w:tc>
          <w:tcPr>
            <w:tcW w:w="702" w:type="dxa"/>
            <w:vAlign w:val="center"/>
          </w:tcPr>
          <w:p w14:paraId="4F224BE0">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8</w:t>
            </w:r>
          </w:p>
        </w:tc>
        <w:tc>
          <w:tcPr>
            <w:tcW w:w="897" w:type="dxa"/>
            <w:vAlign w:val="center"/>
          </w:tcPr>
          <w:p w14:paraId="0AEA9AA3">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8</w:t>
            </w:r>
          </w:p>
        </w:tc>
        <w:tc>
          <w:tcPr>
            <w:tcW w:w="1333" w:type="dxa"/>
            <w:vAlign w:val="center"/>
          </w:tcPr>
          <w:p w14:paraId="6DBD9D07">
            <w:pPr>
              <w:rPr>
                <w:rFonts w:hint="default" w:ascii="Times New Roman" w:hAnsi="Times New Roman" w:eastAsia="仿宋_GB2312" w:cs="Times New Roman"/>
              </w:rPr>
            </w:pPr>
          </w:p>
        </w:tc>
      </w:tr>
      <w:tr w14:paraId="463C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79" w:type="dxa"/>
            <w:vMerge w:val="continue"/>
            <w:vAlign w:val="center"/>
          </w:tcPr>
          <w:p w14:paraId="0EBD0ADF">
            <w:pPr>
              <w:jc w:val="center"/>
              <w:rPr>
                <w:rFonts w:hint="default" w:ascii="Times New Roman" w:hAnsi="Times New Roman" w:eastAsia="仿宋_GB2312" w:cs="Times New Roman"/>
              </w:rPr>
            </w:pPr>
          </w:p>
        </w:tc>
        <w:tc>
          <w:tcPr>
            <w:tcW w:w="874" w:type="dxa"/>
            <w:vMerge w:val="continue"/>
            <w:vAlign w:val="center"/>
          </w:tcPr>
          <w:p w14:paraId="39C2F437">
            <w:pPr>
              <w:jc w:val="center"/>
              <w:rPr>
                <w:rFonts w:hint="default" w:ascii="Times New Roman" w:hAnsi="Times New Roman" w:eastAsia="仿宋_GB2312" w:cs="Times New Roman"/>
              </w:rPr>
            </w:pPr>
          </w:p>
        </w:tc>
        <w:tc>
          <w:tcPr>
            <w:tcW w:w="661" w:type="dxa"/>
            <w:vMerge w:val="continue"/>
            <w:vAlign w:val="center"/>
          </w:tcPr>
          <w:p w14:paraId="0D0489F7">
            <w:pPr>
              <w:jc w:val="center"/>
              <w:rPr>
                <w:rFonts w:hint="default" w:ascii="Times New Roman" w:hAnsi="Times New Roman" w:eastAsia="仿宋_GB2312" w:cs="Times New Roman"/>
              </w:rPr>
            </w:pPr>
          </w:p>
        </w:tc>
        <w:tc>
          <w:tcPr>
            <w:tcW w:w="1980" w:type="dxa"/>
            <w:vAlign w:val="center"/>
          </w:tcPr>
          <w:p w14:paraId="023C9024">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森林火灾受害率</w:t>
            </w:r>
          </w:p>
        </w:tc>
        <w:tc>
          <w:tcPr>
            <w:tcW w:w="1498" w:type="dxa"/>
            <w:gridSpan w:val="2"/>
            <w:vAlign w:val="center"/>
          </w:tcPr>
          <w:p w14:paraId="5BF29E8F">
            <w:pPr>
              <w:keepNext w:val="0"/>
              <w:keepLines w:val="0"/>
              <w:widowControl/>
              <w:suppressLineNumbers w:val="0"/>
              <w:jc w:val="center"/>
              <w:textAlignment w:val="center"/>
              <w:rPr>
                <w:rFonts w:hint="default" w:ascii="Times New Roman" w:hAnsi="Times New Roman" w:eastAsia="仿宋_GB2312" w:cs="Times New Roman"/>
                <w:u w:val="none"/>
                <w:lang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≤0.9‰</w:t>
            </w:r>
          </w:p>
        </w:tc>
        <w:tc>
          <w:tcPr>
            <w:tcW w:w="1196" w:type="dxa"/>
            <w:vAlign w:val="center"/>
          </w:tcPr>
          <w:p w14:paraId="1AD06B62">
            <w:pPr>
              <w:keepNext w:val="0"/>
              <w:keepLines w:val="0"/>
              <w:widowControl/>
              <w:suppressLineNumbers w:val="0"/>
              <w:jc w:val="center"/>
              <w:textAlignment w:val="center"/>
              <w:rPr>
                <w:rFonts w:hint="default" w:ascii="Times New Roman" w:hAnsi="Times New Roman" w:eastAsia="仿宋_GB2312" w:cs="Times New Roman"/>
                <w:u w:val="none"/>
                <w:lang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0.031‰</w:t>
            </w:r>
          </w:p>
        </w:tc>
        <w:tc>
          <w:tcPr>
            <w:tcW w:w="702" w:type="dxa"/>
            <w:vAlign w:val="center"/>
          </w:tcPr>
          <w:p w14:paraId="706FEB77">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8</w:t>
            </w:r>
          </w:p>
        </w:tc>
        <w:tc>
          <w:tcPr>
            <w:tcW w:w="897" w:type="dxa"/>
            <w:vAlign w:val="center"/>
          </w:tcPr>
          <w:p w14:paraId="0D04C1AD">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8</w:t>
            </w:r>
          </w:p>
        </w:tc>
        <w:tc>
          <w:tcPr>
            <w:tcW w:w="1333" w:type="dxa"/>
            <w:vAlign w:val="center"/>
          </w:tcPr>
          <w:p w14:paraId="20BE828E">
            <w:pPr>
              <w:rPr>
                <w:rFonts w:hint="default" w:ascii="Times New Roman" w:hAnsi="Times New Roman" w:eastAsia="仿宋_GB2312" w:cs="Times New Roman"/>
              </w:rPr>
            </w:pPr>
          </w:p>
        </w:tc>
      </w:tr>
      <w:tr w14:paraId="4C20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9" w:type="dxa"/>
            <w:vMerge w:val="continue"/>
            <w:vAlign w:val="center"/>
          </w:tcPr>
          <w:p w14:paraId="126EA022">
            <w:pPr>
              <w:jc w:val="center"/>
              <w:rPr>
                <w:rFonts w:hint="default" w:ascii="Times New Roman" w:hAnsi="Times New Roman" w:eastAsia="仿宋_GB2312" w:cs="Times New Roman"/>
              </w:rPr>
            </w:pPr>
          </w:p>
        </w:tc>
        <w:tc>
          <w:tcPr>
            <w:tcW w:w="874" w:type="dxa"/>
            <w:vMerge w:val="continue"/>
            <w:vAlign w:val="center"/>
          </w:tcPr>
          <w:p w14:paraId="6B871BA7">
            <w:pPr>
              <w:jc w:val="center"/>
              <w:rPr>
                <w:rFonts w:hint="default" w:ascii="Times New Roman" w:hAnsi="Times New Roman" w:eastAsia="仿宋_GB2312" w:cs="Times New Roman"/>
              </w:rPr>
            </w:pPr>
          </w:p>
        </w:tc>
        <w:tc>
          <w:tcPr>
            <w:tcW w:w="661" w:type="dxa"/>
            <w:vMerge w:val="continue"/>
            <w:vAlign w:val="center"/>
          </w:tcPr>
          <w:p w14:paraId="0847582B">
            <w:pPr>
              <w:jc w:val="center"/>
              <w:rPr>
                <w:rFonts w:hint="default" w:ascii="Times New Roman" w:hAnsi="Times New Roman" w:eastAsia="仿宋_GB2312" w:cs="Times New Roman"/>
              </w:rPr>
            </w:pPr>
          </w:p>
        </w:tc>
        <w:tc>
          <w:tcPr>
            <w:tcW w:w="1980" w:type="dxa"/>
            <w:vAlign w:val="center"/>
          </w:tcPr>
          <w:p w14:paraId="2F4E5111">
            <w:pPr>
              <w:keepNext w:val="0"/>
              <w:keepLines w:val="0"/>
              <w:widowControl/>
              <w:suppressLineNumbers w:val="0"/>
              <w:jc w:val="left"/>
              <w:textAlignment w:val="center"/>
              <w:rPr>
                <w:rFonts w:hint="default" w:ascii="Times New Roman" w:hAnsi="Times New Roman" w:eastAsia="仿宋_GB2312" w:cs="Times New Roman"/>
                <w:lang w:eastAsia="zh-CN"/>
              </w:rPr>
            </w:pPr>
            <w:r>
              <w:rPr>
                <w:rFonts w:hint="default" w:ascii="Times New Roman" w:hAnsi="Times New Roman" w:eastAsia="仿宋_GB2312" w:cs="Times New Roman"/>
                <w:i w:val="0"/>
                <w:iCs w:val="0"/>
                <w:snapToGrid w:val="0"/>
                <w:color w:val="000000"/>
                <w:kern w:val="0"/>
                <w:sz w:val="20"/>
                <w:szCs w:val="20"/>
                <w:u w:val="none"/>
                <w:lang w:val="en-US" w:eastAsia="zh-CN" w:bidi="ar"/>
              </w:rPr>
              <w:t>主要林业有害生物成灾率</w:t>
            </w:r>
          </w:p>
        </w:tc>
        <w:tc>
          <w:tcPr>
            <w:tcW w:w="1498" w:type="dxa"/>
            <w:gridSpan w:val="2"/>
            <w:vAlign w:val="center"/>
          </w:tcPr>
          <w:p w14:paraId="1FA9CB42">
            <w:pPr>
              <w:keepNext w:val="0"/>
              <w:keepLines w:val="0"/>
              <w:widowControl/>
              <w:suppressLineNumbers w:val="0"/>
              <w:jc w:val="center"/>
              <w:textAlignment w:val="center"/>
              <w:rPr>
                <w:rFonts w:hint="default" w:ascii="Times New Roman" w:hAnsi="Times New Roman" w:eastAsia="仿宋_GB2312" w:cs="Times New Roman"/>
                <w:u w:val="none"/>
                <w:lang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≤8.02‰</w:t>
            </w:r>
          </w:p>
        </w:tc>
        <w:tc>
          <w:tcPr>
            <w:tcW w:w="1196" w:type="dxa"/>
            <w:vAlign w:val="center"/>
          </w:tcPr>
          <w:p w14:paraId="7D05EBFC">
            <w:pPr>
              <w:keepNext w:val="0"/>
              <w:keepLines w:val="0"/>
              <w:widowControl/>
              <w:suppressLineNumbers w:val="0"/>
              <w:jc w:val="center"/>
              <w:textAlignment w:val="center"/>
              <w:rPr>
                <w:rFonts w:hint="default" w:ascii="Times New Roman" w:hAnsi="Times New Roman" w:eastAsia="仿宋_GB2312" w:cs="Times New Roman"/>
                <w:u w:val="none"/>
                <w:lang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3.46‰</w:t>
            </w:r>
          </w:p>
        </w:tc>
        <w:tc>
          <w:tcPr>
            <w:tcW w:w="702" w:type="dxa"/>
            <w:vAlign w:val="center"/>
          </w:tcPr>
          <w:p w14:paraId="1AC6A356">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8</w:t>
            </w:r>
          </w:p>
        </w:tc>
        <w:tc>
          <w:tcPr>
            <w:tcW w:w="897" w:type="dxa"/>
            <w:vAlign w:val="center"/>
          </w:tcPr>
          <w:p w14:paraId="73F2AAD5">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8</w:t>
            </w:r>
          </w:p>
        </w:tc>
        <w:tc>
          <w:tcPr>
            <w:tcW w:w="1333" w:type="dxa"/>
            <w:vAlign w:val="center"/>
          </w:tcPr>
          <w:p w14:paraId="257FDE5D">
            <w:pPr>
              <w:rPr>
                <w:rFonts w:hint="default" w:ascii="Times New Roman" w:hAnsi="Times New Roman" w:eastAsia="仿宋_GB2312" w:cs="Times New Roman"/>
              </w:rPr>
            </w:pPr>
          </w:p>
        </w:tc>
      </w:tr>
      <w:tr w14:paraId="2E19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9" w:type="dxa"/>
            <w:vMerge w:val="continue"/>
            <w:vAlign w:val="center"/>
          </w:tcPr>
          <w:p w14:paraId="62CBA447">
            <w:pPr>
              <w:jc w:val="center"/>
              <w:rPr>
                <w:rFonts w:hint="default" w:ascii="Times New Roman" w:hAnsi="Times New Roman" w:eastAsia="仿宋_GB2312" w:cs="Times New Roman"/>
              </w:rPr>
            </w:pPr>
          </w:p>
        </w:tc>
        <w:tc>
          <w:tcPr>
            <w:tcW w:w="874" w:type="dxa"/>
            <w:vMerge w:val="continue"/>
            <w:vAlign w:val="center"/>
          </w:tcPr>
          <w:p w14:paraId="7B0BA2B3">
            <w:pPr>
              <w:jc w:val="center"/>
              <w:rPr>
                <w:rFonts w:hint="default" w:ascii="Times New Roman" w:hAnsi="Times New Roman" w:eastAsia="仿宋_GB2312" w:cs="Times New Roman"/>
              </w:rPr>
            </w:pPr>
          </w:p>
        </w:tc>
        <w:tc>
          <w:tcPr>
            <w:tcW w:w="661" w:type="dxa"/>
            <w:vAlign w:val="center"/>
          </w:tcPr>
          <w:p w14:paraId="5FD7D683">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时效指标</w:t>
            </w:r>
          </w:p>
        </w:tc>
        <w:tc>
          <w:tcPr>
            <w:tcW w:w="1980" w:type="dxa"/>
            <w:vAlign w:val="center"/>
          </w:tcPr>
          <w:p w14:paraId="0A5F52FF">
            <w:pPr>
              <w:keepNext w:val="0"/>
              <w:keepLines w:val="0"/>
              <w:widowControl/>
              <w:suppressLineNumbers w:val="0"/>
              <w:jc w:val="both"/>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项目完成率</w:t>
            </w:r>
          </w:p>
        </w:tc>
        <w:tc>
          <w:tcPr>
            <w:tcW w:w="1498" w:type="dxa"/>
            <w:gridSpan w:val="2"/>
            <w:vAlign w:val="center"/>
          </w:tcPr>
          <w:p w14:paraId="1F0386D1">
            <w:pPr>
              <w:keepNext w:val="0"/>
              <w:keepLines w:val="0"/>
              <w:widowControl/>
              <w:suppressLineNumbers w:val="0"/>
              <w:jc w:val="center"/>
              <w:textAlignment w:val="center"/>
              <w:rPr>
                <w:rFonts w:hint="default" w:ascii="Times New Roman" w:hAnsi="Times New Roman" w:eastAsia="仿宋_GB2312" w:cs="Times New Roman"/>
                <w:u w:val="none"/>
                <w:lang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≥90%</w:t>
            </w:r>
          </w:p>
        </w:tc>
        <w:tc>
          <w:tcPr>
            <w:tcW w:w="1196" w:type="dxa"/>
            <w:vAlign w:val="center"/>
          </w:tcPr>
          <w:p w14:paraId="6B5C9F42">
            <w:pPr>
              <w:keepNext w:val="0"/>
              <w:keepLines w:val="0"/>
              <w:widowControl/>
              <w:suppressLineNumbers w:val="0"/>
              <w:jc w:val="center"/>
              <w:textAlignment w:val="center"/>
              <w:rPr>
                <w:rFonts w:hint="default" w:ascii="Times New Roman" w:hAnsi="Times New Roman" w:eastAsia="仿宋_GB2312" w:cs="Times New Roman"/>
                <w:u w:val="none"/>
                <w:lang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90.00%</w:t>
            </w:r>
          </w:p>
        </w:tc>
        <w:tc>
          <w:tcPr>
            <w:tcW w:w="702" w:type="dxa"/>
            <w:vAlign w:val="center"/>
          </w:tcPr>
          <w:p w14:paraId="7B37C923">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3</w:t>
            </w:r>
          </w:p>
        </w:tc>
        <w:tc>
          <w:tcPr>
            <w:tcW w:w="897" w:type="dxa"/>
            <w:vAlign w:val="center"/>
          </w:tcPr>
          <w:p w14:paraId="6AECC9A8">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3</w:t>
            </w:r>
          </w:p>
        </w:tc>
        <w:tc>
          <w:tcPr>
            <w:tcW w:w="1333" w:type="dxa"/>
            <w:vAlign w:val="center"/>
          </w:tcPr>
          <w:p w14:paraId="5823AFE5">
            <w:pPr>
              <w:rPr>
                <w:rFonts w:hint="default" w:ascii="Times New Roman" w:hAnsi="Times New Roman" w:eastAsia="仿宋_GB2312" w:cs="Times New Roman"/>
              </w:rPr>
            </w:pPr>
          </w:p>
        </w:tc>
      </w:tr>
      <w:tr w14:paraId="644C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9" w:type="dxa"/>
            <w:vMerge w:val="continue"/>
            <w:vAlign w:val="center"/>
          </w:tcPr>
          <w:p w14:paraId="6E7A29EF">
            <w:pPr>
              <w:jc w:val="center"/>
              <w:rPr>
                <w:rFonts w:hint="default" w:ascii="Times New Roman" w:hAnsi="Times New Roman" w:eastAsia="仿宋_GB2312" w:cs="Times New Roman"/>
              </w:rPr>
            </w:pPr>
          </w:p>
        </w:tc>
        <w:tc>
          <w:tcPr>
            <w:tcW w:w="874" w:type="dxa"/>
            <w:vMerge w:val="continue"/>
            <w:vAlign w:val="center"/>
          </w:tcPr>
          <w:p w14:paraId="466AE06E">
            <w:pPr>
              <w:jc w:val="center"/>
              <w:rPr>
                <w:rFonts w:hint="default" w:ascii="Times New Roman" w:hAnsi="Times New Roman" w:eastAsia="仿宋_GB2312" w:cs="Times New Roman"/>
              </w:rPr>
            </w:pPr>
          </w:p>
        </w:tc>
        <w:tc>
          <w:tcPr>
            <w:tcW w:w="661" w:type="dxa"/>
            <w:vAlign w:val="center"/>
          </w:tcPr>
          <w:p w14:paraId="76A412E8">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成本指标</w:t>
            </w:r>
          </w:p>
        </w:tc>
        <w:tc>
          <w:tcPr>
            <w:tcW w:w="1980" w:type="dxa"/>
            <w:vAlign w:val="center"/>
          </w:tcPr>
          <w:p w14:paraId="42EB7191">
            <w:pPr>
              <w:keepNext w:val="0"/>
              <w:keepLines w:val="0"/>
              <w:widowControl/>
              <w:suppressLineNumbers w:val="0"/>
              <w:jc w:val="both"/>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预算控制率</w:t>
            </w:r>
          </w:p>
        </w:tc>
        <w:tc>
          <w:tcPr>
            <w:tcW w:w="1498" w:type="dxa"/>
            <w:gridSpan w:val="2"/>
            <w:vAlign w:val="center"/>
          </w:tcPr>
          <w:p w14:paraId="3FFBC542">
            <w:pPr>
              <w:keepNext w:val="0"/>
              <w:keepLines w:val="0"/>
              <w:widowControl/>
              <w:suppressLineNumbers w:val="0"/>
              <w:jc w:val="center"/>
              <w:textAlignment w:val="center"/>
              <w:rPr>
                <w:rFonts w:hint="default" w:ascii="Times New Roman" w:hAnsi="Times New Roman" w:eastAsia="仿宋_GB2312" w:cs="Times New Roman"/>
                <w:u w:val="none"/>
                <w:lang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≦100%</w:t>
            </w:r>
          </w:p>
        </w:tc>
        <w:tc>
          <w:tcPr>
            <w:tcW w:w="1196" w:type="dxa"/>
            <w:vAlign w:val="center"/>
          </w:tcPr>
          <w:p w14:paraId="4F2F8E9E">
            <w:pPr>
              <w:keepNext w:val="0"/>
              <w:keepLines w:val="0"/>
              <w:widowControl/>
              <w:suppressLineNumbers w:val="0"/>
              <w:jc w:val="center"/>
              <w:textAlignment w:val="center"/>
              <w:rPr>
                <w:rFonts w:hint="default" w:ascii="Times New Roman" w:hAnsi="Times New Roman" w:eastAsia="仿宋_GB2312" w:cs="Times New Roman"/>
                <w:u w:val="none"/>
                <w:lang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66.01%</w:t>
            </w:r>
          </w:p>
        </w:tc>
        <w:tc>
          <w:tcPr>
            <w:tcW w:w="702" w:type="dxa"/>
            <w:vAlign w:val="center"/>
          </w:tcPr>
          <w:p w14:paraId="68741ECA">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4</w:t>
            </w:r>
          </w:p>
        </w:tc>
        <w:tc>
          <w:tcPr>
            <w:tcW w:w="897" w:type="dxa"/>
            <w:vAlign w:val="center"/>
          </w:tcPr>
          <w:p w14:paraId="1464C352">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4</w:t>
            </w:r>
          </w:p>
        </w:tc>
        <w:tc>
          <w:tcPr>
            <w:tcW w:w="1333" w:type="dxa"/>
            <w:vAlign w:val="center"/>
          </w:tcPr>
          <w:p w14:paraId="733CA602">
            <w:pPr>
              <w:rPr>
                <w:rFonts w:hint="default" w:ascii="Times New Roman" w:hAnsi="Times New Roman" w:eastAsia="仿宋_GB2312" w:cs="Times New Roman"/>
              </w:rPr>
            </w:pPr>
          </w:p>
        </w:tc>
      </w:tr>
      <w:tr w14:paraId="509D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9" w:type="dxa"/>
            <w:vMerge w:val="continue"/>
            <w:vAlign w:val="center"/>
          </w:tcPr>
          <w:p w14:paraId="49E674FE">
            <w:pPr>
              <w:jc w:val="center"/>
              <w:rPr>
                <w:rFonts w:hint="default" w:ascii="Times New Roman" w:hAnsi="Times New Roman" w:eastAsia="仿宋_GB2312" w:cs="Times New Roman"/>
              </w:rPr>
            </w:pPr>
          </w:p>
        </w:tc>
        <w:tc>
          <w:tcPr>
            <w:tcW w:w="874" w:type="dxa"/>
            <w:vMerge w:val="restart"/>
            <w:vAlign w:val="center"/>
          </w:tcPr>
          <w:p w14:paraId="0EE99827">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效益指标（30分）</w:t>
            </w:r>
          </w:p>
        </w:tc>
        <w:tc>
          <w:tcPr>
            <w:tcW w:w="661" w:type="dxa"/>
            <w:vMerge w:val="restart"/>
            <w:vAlign w:val="center"/>
          </w:tcPr>
          <w:p w14:paraId="0E80E4D0">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经济效益指标</w:t>
            </w:r>
          </w:p>
        </w:tc>
        <w:tc>
          <w:tcPr>
            <w:tcW w:w="1980" w:type="dxa"/>
            <w:vAlign w:val="center"/>
          </w:tcPr>
          <w:p w14:paraId="7534D98D">
            <w:pPr>
              <w:keepNext w:val="0"/>
              <w:keepLines w:val="0"/>
              <w:widowControl/>
              <w:suppressLineNumbers w:val="0"/>
              <w:jc w:val="left"/>
              <w:textAlignment w:val="center"/>
              <w:rPr>
                <w:rFonts w:hint="default" w:ascii="Times New Roman" w:hAnsi="Times New Roman" w:eastAsia="仿宋_GB2312" w:cs="Times New Roman"/>
                <w:lang w:eastAsia="zh-CN"/>
              </w:rPr>
            </w:pPr>
            <w:r>
              <w:rPr>
                <w:rFonts w:hint="default" w:ascii="Times New Roman" w:hAnsi="Times New Roman" w:eastAsia="仿宋_GB2312" w:cs="Times New Roman"/>
                <w:i w:val="0"/>
                <w:iCs w:val="0"/>
                <w:snapToGrid w:val="0"/>
                <w:color w:val="000000"/>
                <w:kern w:val="0"/>
                <w:sz w:val="20"/>
                <w:szCs w:val="20"/>
                <w:u w:val="none"/>
                <w:lang w:val="en-US" w:eastAsia="zh-CN" w:bidi="ar"/>
              </w:rPr>
              <w:t>油茶、竹木、林下经济、森林旅游及康养、花卉苗木等主要林业产业总产值增长率</w:t>
            </w:r>
          </w:p>
        </w:tc>
        <w:tc>
          <w:tcPr>
            <w:tcW w:w="1498" w:type="dxa"/>
            <w:gridSpan w:val="2"/>
            <w:vAlign w:val="center"/>
          </w:tcPr>
          <w:p w14:paraId="3D26F5D6">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≥3%</w:t>
            </w:r>
          </w:p>
        </w:tc>
        <w:tc>
          <w:tcPr>
            <w:tcW w:w="1196" w:type="dxa"/>
            <w:vAlign w:val="center"/>
          </w:tcPr>
          <w:p w14:paraId="6A38B02B">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1"/>
                <w:szCs w:val="21"/>
                <w:u w:val="none"/>
                <w:lang w:val="en-US" w:eastAsia="zh-CN" w:bidi="ar"/>
              </w:rPr>
              <w:t>6%</w:t>
            </w:r>
          </w:p>
        </w:tc>
        <w:tc>
          <w:tcPr>
            <w:tcW w:w="702" w:type="dxa"/>
            <w:vAlign w:val="center"/>
          </w:tcPr>
          <w:p w14:paraId="3929EBB5">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3</w:t>
            </w:r>
          </w:p>
        </w:tc>
        <w:tc>
          <w:tcPr>
            <w:tcW w:w="897" w:type="dxa"/>
            <w:vAlign w:val="center"/>
          </w:tcPr>
          <w:p w14:paraId="22490332">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3</w:t>
            </w:r>
          </w:p>
        </w:tc>
        <w:tc>
          <w:tcPr>
            <w:tcW w:w="1333" w:type="dxa"/>
            <w:vAlign w:val="center"/>
          </w:tcPr>
          <w:p w14:paraId="344B5E2F">
            <w:pPr>
              <w:rPr>
                <w:rFonts w:hint="default" w:ascii="Times New Roman" w:hAnsi="Times New Roman" w:eastAsia="仿宋_GB2312" w:cs="Times New Roman"/>
              </w:rPr>
            </w:pPr>
          </w:p>
        </w:tc>
      </w:tr>
      <w:tr w14:paraId="0B60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9" w:type="dxa"/>
            <w:vMerge w:val="continue"/>
            <w:vAlign w:val="center"/>
          </w:tcPr>
          <w:p w14:paraId="6359B94B">
            <w:pPr>
              <w:jc w:val="center"/>
              <w:rPr>
                <w:rFonts w:hint="default" w:ascii="Times New Roman" w:hAnsi="Times New Roman" w:eastAsia="仿宋_GB2312" w:cs="Times New Roman"/>
              </w:rPr>
            </w:pPr>
          </w:p>
        </w:tc>
        <w:tc>
          <w:tcPr>
            <w:tcW w:w="874" w:type="dxa"/>
            <w:vMerge w:val="continue"/>
            <w:vAlign w:val="center"/>
          </w:tcPr>
          <w:p w14:paraId="19DBC7FD">
            <w:pPr>
              <w:jc w:val="center"/>
              <w:rPr>
                <w:rFonts w:hint="default" w:ascii="Times New Roman" w:hAnsi="Times New Roman" w:eastAsia="仿宋_GB2312" w:cs="Times New Roman"/>
              </w:rPr>
            </w:pPr>
          </w:p>
        </w:tc>
        <w:tc>
          <w:tcPr>
            <w:tcW w:w="661" w:type="dxa"/>
            <w:vMerge w:val="continue"/>
            <w:vAlign w:val="center"/>
          </w:tcPr>
          <w:p w14:paraId="07F2AB8D">
            <w:pPr>
              <w:jc w:val="center"/>
              <w:rPr>
                <w:rFonts w:hint="default" w:ascii="Times New Roman" w:hAnsi="Times New Roman" w:eastAsia="仿宋_GB2312" w:cs="Times New Roman"/>
              </w:rPr>
            </w:pPr>
          </w:p>
        </w:tc>
        <w:tc>
          <w:tcPr>
            <w:tcW w:w="1980" w:type="dxa"/>
            <w:vAlign w:val="center"/>
          </w:tcPr>
          <w:p w14:paraId="374DBC65">
            <w:pPr>
              <w:keepNext w:val="0"/>
              <w:keepLines w:val="0"/>
              <w:widowControl/>
              <w:suppressLineNumbers w:val="0"/>
              <w:jc w:val="left"/>
              <w:textAlignment w:val="center"/>
              <w:rPr>
                <w:rFonts w:hint="default" w:ascii="Times New Roman" w:hAnsi="Times New Roman" w:eastAsia="仿宋_GB2312" w:cs="Times New Roman"/>
                <w:lang w:eastAsia="zh-CN"/>
              </w:rPr>
            </w:pPr>
            <w:r>
              <w:rPr>
                <w:rFonts w:hint="default" w:ascii="Times New Roman" w:hAnsi="Times New Roman" w:eastAsia="仿宋_GB2312" w:cs="Times New Roman"/>
                <w:i w:val="0"/>
                <w:iCs w:val="0"/>
                <w:snapToGrid w:val="0"/>
                <w:color w:val="000000"/>
                <w:kern w:val="0"/>
                <w:sz w:val="20"/>
                <w:szCs w:val="20"/>
                <w:u w:val="none"/>
                <w:lang w:val="en-US" w:eastAsia="zh-CN" w:bidi="ar"/>
              </w:rPr>
              <w:t>公众对自然保护地关注度</w:t>
            </w:r>
          </w:p>
        </w:tc>
        <w:tc>
          <w:tcPr>
            <w:tcW w:w="1498" w:type="dxa"/>
            <w:gridSpan w:val="2"/>
            <w:vAlign w:val="center"/>
          </w:tcPr>
          <w:p w14:paraId="3E30655A">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提升</w:t>
            </w:r>
          </w:p>
        </w:tc>
        <w:tc>
          <w:tcPr>
            <w:tcW w:w="1196" w:type="dxa"/>
            <w:vAlign w:val="center"/>
          </w:tcPr>
          <w:p w14:paraId="14520FC6">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1"/>
                <w:szCs w:val="21"/>
                <w:u w:val="none"/>
                <w:lang w:val="en-US" w:eastAsia="zh-CN" w:bidi="ar"/>
              </w:rPr>
              <w:t>通过举办活动，推出专题节目，，深度宣介，社会关注度与美誉度显著提升</w:t>
            </w:r>
          </w:p>
        </w:tc>
        <w:tc>
          <w:tcPr>
            <w:tcW w:w="702" w:type="dxa"/>
            <w:vAlign w:val="center"/>
          </w:tcPr>
          <w:p w14:paraId="58E13535">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3</w:t>
            </w:r>
          </w:p>
        </w:tc>
        <w:tc>
          <w:tcPr>
            <w:tcW w:w="897" w:type="dxa"/>
            <w:vAlign w:val="center"/>
          </w:tcPr>
          <w:p w14:paraId="7F0C8B53">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3</w:t>
            </w:r>
          </w:p>
        </w:tc>
        <w:tc>
          <w:tcPr>
            <w:tcW w:w="1333" w:type="dxa"/>
            <w:vAlign w:val="center"/>
          </w:tcPr>
          <w:p w14:paraId="68AB90D4">
            <w:pPr>
              <w:rPr>
                <w:rFonts w:hint="default" w:ascii="Times New Roman" w:hAnsi="Times New Roman" w:eastAsia="仿宋_GB2312" w:cs="Times New Roman"/>
              </w:rPr>
            </w:pPr>
          </w:p>
        </w:tc>
      </w:tr>
      <w:tr w14:paraId="7725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9" w:type="dxa"/>
            <w:vMerge w:val="continue"/>
            <w:vAlign w:val="center"/>
          </w:tcPr>
          <w:p w14:paraId="0369BABB">
            <w:pPr>
              <w:jc w:val="center"/>
              <w:rPr>
                <w:rFonts w:hint="default" w:ascii="Times New Roman" w:hAnsi="Times New Roman" w:eastAsia="仿宋_GB2312" w:cs="Times New Roman"/>
              </w:rPr>
            </w:pPr>
          </w:p>
        </w:tc>
        <w:tc>
          <w:tcPr>
            <w:tcW w:w="874" w:type="dxa"/>
            <w:vMerge w:val="continue"/>
            <w:vAlign w:val="center"/>
          </w:tcPr>
          <w:p w14:paraId="4902AD47">
            <w:pPr>
              <w:jc w:val="center"/>
              <w:rPr>
                <w:rFonts w:hint="default" w:ascii="Times New Roman" w:hAnsi="Times New Roman" w:eastAsia="仿宋_GB2312" w:cs="Times New Roman"/>
              </w:rPr>
            </w:pPr>
          </w:p>
        </w:tc>
        <w:tc>
          <w:tcPr>
            <w:tcW w:w="661" w:type="dxa"/>
            <w:vMerge w:val="continue"/>
            <w:vAlign w:val="center"/>
          </w:tcPr>
          <w:p w14:paraId="7DB7B1B8">
            <w:pPr>
              <w:jc w:val="center"/>
              <w:rPr>
                <w:rFonts w:hint="default" w:ascii="Times New Roman" w:hAnsi="Times New Roman" w:eastAsia="仿宋_GB2312" w:cs="Times New Roman"/>
              </w:rPr>
            </w:pPr>
          </w:p>
        </w:tc>
        <w:tc>
          <w:tcPr>
            <w:tcW w:w="1980" w:type="dxa"/>
            <w:vAlign w:val="center"/>
          </w:tcPr>
          <w:p w14:paraId="1E5734BE">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公众森林防火意识</w:t>
            </w:r>
          </w:p>
        </w:tc>
        <w:tc>
          <w:tcPr>
            <w:tcW w:w="1498" w:type="dxa"/>
            <w:gridSpan w:val="2"/>
            <w:vAlign w:val="center"/>
          </w:tcPr>
          <w:p w14:paraId="1CB4DFD3">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提升</w:t>
            </w:r>
          </w:p>
        </w:tc>
        <w:tc>
          <w:tcPr>
            <w:tcW w:w="1196" w:type="dxa"/>
            <w:vAlign w:val="center"/>
          </w:tcPr>
          <w:p w14:paraId="7E05F7F2">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1"/>
                <w:szCs w:val="21"/>
                <w:u w:val="none"/>
                <w:lang w:val="en-US" w:eastAsia="zh-CN" w:bidi="ar"/>
              </w:rPr>
              <w:t>20</w:t>
            </w:r>
            <w:r>
              <w:rPr>
                <w:rFonts w:hint="eastAsia" w:ascii="Times New Roman" w:hAnsi="Times New Roman" w:eastAsia="仿宋_GB2312" w:cs="Times New Roman"/>
                <w:i w:val="0"/>
                <w:iCs w:val="0"/>
                <w:snapToGrid w:val="0"/>
                <w:color w:val="000000"/>
                <w:kern w:val="0"/>
                <w:sz w:val="21"/>
                <w:szCs w:val="21"/>
                <w:u w:val="none"/>
                <w:lang w:val="en-US" w:eastAsia="zh-CN" w:bidi="ar"/>
              </w:rPr>
              <w:t>2</w:t>
            </w:r>
            <w:r>
              <w:rPr>
                <w:rFonts w:hint="default" w:ascii="Times New Roman" w:hAnsi="Times New Roman" w:eastAsia="仿宋_GB2312" w:cs="Times New Roman"/>
                <w:i w:val="0"/>
                <w:iCs w:val="0"/>
                <w:snapToGrid w:val="0"/>
                <w:color w:val="000000"/>
                <w:kern w:val="0"/>
                <w:sz w:val="21"/>
                <w:szCs w:val="21"/>
                <w:u w:val="none"/>
                <w:lang w:val="en-US" w:eastAsia="zh-CN" w:bidi="ar"/>
              </w:rPr>
              <w:t>5年森林火灾率创历史新低，防火意识普遍提高</w:t>
            </w:r>
          </w:p>
        </w:tc>
        <w:tc>
          <w:tcPr>
            <w:tcW w:w="702" w:type="dxa"/>
            <w:vAlign w:val="center"/>
          </w:tcPr>
          <w:p w14:paraId="33CA4B7A">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3</w:t>
            </w:r>
          </w:p>
        </w:tc>
        <w:tc>
          <w:tcPr>
            <w:tcW w:w="897" w:type="dxa"/>
            <w:vAlign w:val="center"/>
          </w:tcPr>
          <w:p w14:paraId="5E8D8708">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3</w:t>
            </w:r>
          </w:p>
        </w:tc>
        <w:tc>
          <w:tcPr>
            <w:tcW w:w="1333" w:type="dxa"/>
            <w:vAlign w:val="center"/>
          </w:tcPr>
          <w:p w14:paraId="00E266E2">
            <w:pPr>
              <w:rPr>
                <w:rFonts w:hint="default" w:ascii="Times New Roman" w:hAnsi="Times New Roman" w:eastAsia="仿宋_GB2312" w:cs="Times New Roman"/>
              </w:rPr>
            </w:pPr>
          </w:p>
        </w:tc>
      </w:tr>
      <w:tr w14:paraId="7D0E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9" w:type="dxa"/>
            <w:vMerge w:val="continue"/>
            <w:vAlign w:val="center"/>
          </w:tcPr>
          <w:p w14:paraId="57B55AED">
            <w:pPr>
              <w:jc w:val="center"/>
              <w:rPr>
                <w:rFonts w:hint="default" w:ascii="Times New Roman" w:hAnsi="Times New Roman" w:eastAsia="仿宋_GB2312" w:cs="Times New Roman"/>
              </w:rPr>
            </w:pPr>
          </w:p>
        </w:tc>
        <w:tc>
          <w:tcPr>
            <w:tcW w:w="874" w:type="dxa"/>
            <w:vMerge w:val="continue"/>
            <w:vAlign w:val="center"/>
          </w:tcPr>
          <w:p w14:paraId="76B36209">
            <w:pPr>
              <w:jc w:val="center"/>
              <w:rPr>
                <w:rFonts w:hint="default" w:ascii="Times New Roman" w:hAnsi="Times New Roman" w:eastAsia="仿宋_GB2312" w:cs="Times New Roman"/>
              </w:rPr>
            </w:pPr>
          </w:p>
        </w:tc>
        <w:tc>
          <w:tcPr>
            <w:tcW w:w="661" w:type="dxa"/>
            <w:vMerge w:val="restart"/>
            <w:vAlign w:val="center"/>
          </w:tcPr>
          <w:p w14:paraId="070F14FD">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社会效益指标</w:t>
            </w:r>
          </w:p>
        </w:tc>
        <w:tc>
          <w:tcPr>
            <w:tcW w:w="1980" w:type="dxa"/>
            <w:vAlign w:val="center"/>
          </w:tcPr>
          <w:p w14:paraId="60EA108E">
            <w:pPr>
              <w:keepNext w:val="0"/>
              <w:keepLines w:val="0"/>
              <w:widowControl/>
              <w:suppressLineNumbers w:val="0"/>
              <w:jc w:val="left"/>
              <w:textAlignment w:val="center"/>
              <w:rPr>
                <w:rFonts w:hint="default" w:ascii="Times New Roman" w:hAnsi="Times New Roman" w:eastAsia="仿宋_GB2312" w:cs="Times New Roman"/>
                <w:lang w:eastAsia="zh-CN"/>
              </w:rPr>
            </w:pPr>
            <w:r>
              <w:rPr>
                <w:rFonts w:hint="default" w:ascii="Times New Roman" w:hAnsi="Times New Roman" w:eastAsia="仿宋_GB2312" w:cs="Times New Roman"/>
                <w:i w:val="0"/>
                <w:iCs w:val="0"/>
                <w:snapToGrid w:val="0"/>
                <w:color w:val="000000"/>
                <w:kern w:val="0"/>
                <w:sz w:val="20"/>
                <w:szCs w:val="20"/>
                <w:u w:val="none"/>
                <w:lang w:val="en-US" w:eastAsia="zh-CN" w:bidi="ar"/>
              </w:rPr>
              <w:t>林业科技攻关与创新辐射带动效果</w:t>
            </w:r>
          </w:p>
        </w:tc>
        <w:tc>
          <w:tcPr>
            <w:tcW w:w="1498" w:type="dxa"/>
            <w:gridSpan w:val="2"/>
            <w:vAlign w:val="center"/>
          </w:tcPr>
          <w:p w14:paraId="3FAC8656">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明显</w:t>
            </w:r>
          </w:p>
        </w:tc>
        <w:tc>
          <w:tcPr>
            <w:tcW w:w="1196" w:type="dxa"/>
            <w:vAlign w:val="center"/>
          </w:tcPr>
          <w:p w14:paraId="48610919">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1"/>
                <w:szCs w:val="21"/>
                <w:u w:val="none"/>
                <w:lang w:val="en-US"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与中南林业科技大学、省林科院、东洞庭湖保护</w:t>
            </w:r>
          </w:p>
          <w:p w14:paraId="65BA9269">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1"/>
                <w:szCs w:val="21"/>
                <w:u w:val="none"/>
                <w:lang w:val="en-US" w:eastAsia="zh-CN" w:bidi="ar"/>
              </w:rPr>
              <w:t>区等单位深化合作，在无人机监测、自然教育等领域协同创新。</w:t>
            </w:r>
          </w:p>
        </w:tc>
        <w:tc>
          <w:tcPr>
            <w:tcW w:w="702" w:type="dxa"/>
            <w:vAlign w:val="center"/>
          </w:tcPr>
          <w:p w14:paraId="45EC5A5A">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3</w:t>
            </w:r>
          </w:p>
        </w:tc>
        <w:tc>
          <w:tcPr>
            <w:tcW w:w="897" w:type="dxa"/>
            <w:vAlign w:val="center"/>
          </w:tcPr>
          <w:p w14:paraId="5EBC8036">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3</w:t>
            </w:r>
          </w:p>
        </w:tc>
        <w:tc>
          <w:tcPr>
            <w:tcW w:w="1333" w:type="dxa"/>
            <w:vAlign w:val="center"/>
          </w:tcPr>
          <w:p w14:paraId="175AE059">
            <w:pPr>
              <w:rPr>
                <w:rFonts w:hint="default" w:ascii="Times New Roman" w:hAnsi="Times New Roman" w:eastAsia="仿宋_GB2312" w:cs="Times New Roman"/>
              </w:rPr>
            </w:pPr>
          </w:p>
        </w:tc>
      </w:tr>
      <w:tr w14:paraId="2F99A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9" w:type="dxa"/>
            <w:vMerge w:val="continue"/>
            <w:vAlign w:val="center"/>
          </w:tcPr>
          <w:p w14:paraId="2BDF1DFA">
            <w:pPr>
              <w:jc w:val="center"/>
              <w:rPr>
                <w:rFonts w:hint="default" w:ascii="Times New Roman" w:hAnsi="Times New Roman" w:eastAsia="仿宋_GB2312" w:cs="Times New Roman"/>
              </w:rPr>
            </w:pPr>
          </w:p>
        </w:tc>
        <w:tc>
          <w:tcPr>
            <w:tcW w:w="874" w:type="dxa"/>
            <w:vMerge w:val="continue"/>
            <w:vAlign w:val="center"/>
          </w:tcPr>
          <w:p w14:paraId="15B5DCBB">
            <w:pPr>
              <w:jc w:val="center"/>
              <w:rPr>
                <w:rFonts w:hint="default" w:ascii="Times New Roman" w:hAnsi="Times New Roman" w:eastAsia="仿宋_GB2312" w:cs="Times New Roman"/>
              </w:rPr>
            </w:pPr>
          </w:p>
        </w:tc>
        <w:tc>
          <w:tcPr>
            <w:tcW w:w="661" w:type="dxa"/>
            <w:vMerge w:val="continue"/>
            <w:vAlign w:val="center"/>
          </w:tcPr>
          <w:p w14:paraId="036EBECB">
            <w:pPr>
              <w:jc w:val="center"/>
              <w:rPr>
                <w:rFonts w:hint="default" w:ascii="Times New Roman" w:hAnsi="Times New Roman" w:eastAsia="仿宋_GB2312" w:cs="Times New Roman"/>
              </w:rPr>
            </w:pPr>
          </w:p>
        </w:tc>
        <w:tc>
          <w:tcPr>
            <w:tcW w:w="1980" w:type="dxa"/>
            <w:vAlign w:val="center"/>
          </w:tcPr>
          <w:p w14:paraId="7BFFDB41">
            <w:pPr>
              <w:keepNext w:val="0"/>
              <w:keepLines w:val="0"/>
              <w:widowControl/>
              <w:suppressLineNumbers w:val="0"/>
              <w:jc w:val="left"/>
              <w:textAlignment w:val="center"/>
              <w:rPr>
                <w:rFonts w:hint="default" w:ascii="Times New Roman" w:hAnsi="Times New Roman" w:eastAsia="仿宋_GB2312" w:cs="Times New Roman"/>
                <w:lang w:eastAsia="zh-CN"/>
              </w:rPr>
            </w:pPr>
            <w:r>
              <w:rPr>
                <w:rFonts w:hint="default" w:ascii="Times New Roman" w:hAnsi="Times New Roman" w:eastAsia="仿宋_GB2312" w:cs="Times New Roman"/>
                <w:i w:val="0"/>
                <w:iCs w:val="0"/>
                <w:snapToGrid w:val="0"/>
                <w:color w:val="000000"/>
                <w:kern w:val="0"/>
                <w:sz w:val="20"/>
                <w:szCs w:val="20"/>
                <w:u w:val="none"/>
                <w:lang w:val="en-US" w:eastAsia="zh-CN" w:bidi="ar"/>
              </w:rPr>
              <w:t>全民野生动植物保护意识和科学素养</w:t>
            </w:r>
          </w:p>
        </w:tc>
        <w:tc>
          <w:tcPr>
            <w:tcW w:w="1498" w:type="dxa"/>
            <w:gridSpan w:val="2"/>
            <w:vAlign w:val="center"/>
          </w:tcPr>
          <w:p w14:paraId="529F5304">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提升</w:t>
            </w:r>
          </w:p>
        </w:tc>
        <w:tc>
          <w:tcPr>
            <w:tcW w:w="1196" w:type="dxa"/>
            <w:vAlign w:val="center"/>
          </w:tcPr>
          <w:p w14:paraId="5302AD97">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1"/>
                <w:szCs w:val="21"/>
                <w:u w:val="none"/>
                <w:lang w:val="en-US" w:eastAsia="zh-CN" w:bidi="ar"/>
              </w:rPr>
              <w:t>举办科技各类科普活动，积极组织参加全国科普赛事活动，科普惠民，提升科学素养</w:t>
            </w:r>
          </w:p>
        </w:tc>
        <w:tc>
          <w:tcPr>
            <w:tcW w:w="702" w:type="dxa"/>
            <w:vAlign w:val="center"/>
          </w:tcPr>
          <w:p w14:paraId="1DB8F48A">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3</w:t>
            </w:r>
          </w:p>
        </w:tc>
        <w:tc>
          <w:tcPr>
            <w:tcW w:w="897" w:type="dxa"/>
            <w:vAlign w:val="center"/>
          </w:tcPr>
          <w:p w14:paraId="1F501132">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3</w:t>
            </w:r>
          </w:p>
        </w:tc>
        <w:tc>
          <w:tcPr>
            <w:tcW w:w="1333" w:type="dxa"/>
            <w:vAlign w:val="center"/>
          </w:tcPr>
          <w:p w14:paraId="4EA7D982">
            <w:pPr>
              <w:rPr>
                <w:rFonts w:hint="default" w:ascii="Times New Roman" w:hAnsi="Times New Roman" w:eastAsia="仿宋_GB2312" w:cs="Times New Roman"/>
              </w:rPr>
            </w:pPr>
          </w:p>
        </w:tc>
      </w:tr>
      <w:tr w14:paraId="3B0D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79" w:type="dxa"/>
            <w:vMerge w:val="continue"/>
            <w:vAlign w:val="center"/>
          </w:tcPr>
          <w:p w14:paraId="65C5DEEA">
            <w:pPr>
              <w:jc w:val="center"/>
              <w:rPr>
                <w:rFonts w:hint="default" w:ascii="Times New Roman" w:hAnsi="Times New Roman" w:eastAsia="仿宋_GB2312" w:cs="Times New Roman"/>
              </w:rPr>
            </w:pPr>
          </w:p>
        </w:tc>
        <w:tc>
          <w:tcPr>
            <w:tcW w:w="874" w:type="dxa"/>
            <w:vMerge w:val="continue"/>
            <w:vAlign w:val="center"/>
          </w:tcPr>
          <w:p w14:paraId="4D269F8F">
            <w:pPr>
              <w:jc w:val="center"/>
              <w:rPr>
                <w:rFonts w:hint="default" w:ascii="Times New Roman" w:hAnsi="Times New Roman" w:eastAsia="仿宋_GB2312" w:cs="Times New Roman"/>
              </w:rPr>
            </w:pPr>
          </w:p>
        </w:tc>
        <w:tc>
          <w:tcPr>
            <w:tcW w:w="661" w:type="dxa"/>
            <w:vMerge w:val="restart"/>
            <w:vAlign w:val="center"/>
          </w:tcPr>
          <w:p w14:paraId="5C5D4CCC">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生态效益指标</w:t>
            </w:r>
          </w:p>
        </w:tc>
        <w:tc>
          <w:tcPr>
            <w:tcW w:w="1980" w:type="dxa"/>
            <w:vAlign w:val="center"/>
          </w:tcPr>
          <w:p w14:paraId="66C08102">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森林覆盖率</w:t>
            </w:r>
          </w:p>
        </w:tc>
        <w:tc>
          <w:tcPr>
            <w:tcW w:w="1498" w:type="dxa"/>
            <w:gridSpan w:val="2"/>
            <w:vAlign w:val="center"/>
          </w:tcPr>
          <w:p w14:paraId="653B3AF4">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≥53.15%</w:t>
            </w:r>
          </w:p>
        </w:tc>
        <w:tc>
          <w:tcPr>
            <w:tcW w:w="1196" w:type="dxa"/>
            <w:vAlign w:val="center"/>
          </w:tcPr>
          <w:p w14:paraId="4A2CAEBC">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54.18%</w:t>
            </w:r>
          </w:p>
        </w:tc>
        <w:tc>
          <w:tcPr>
            <w:tcW w:w="702" w:type="dxa"/>
            <w:vAlign w:val="center"/>
          </w:tcPr>
          <w:p w14:paraId="13A1F377">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3</w:t>
            </w:r>
          </w:p>
        </w:tc>
        <w:tc>
          <w:tcPr>
            <w:tcW w:w="897" w:type="dxa"/>
            <w:vAlign w:val="center"/>
          </w:tcPr>
          <w:p w14:paraId="3CFB2453">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3</w:t>
            </w:r>
          </w:p>
        </w:tc>
        <w:tc>
          <w:tcPr>
            <w:tcW w:w="1333" w:type="dxa"/>
            <w:vAlign w:val="center"/>
          </w:tcPr>
          <w:p w14:paraId="4CB7392F">
            <w:pPr>
              <w:rPr>
                <w:rFonts w:hint="default" w:ascii="Times New Roman" w:hAnsi="Times New Roman" w:eastAsia="仿宋_GB2312" w:cs="Times New Roman"/>
              </w:rPr>
            </w:pPr>
          </w:p>
        </w:tc>
      </w:tr>
      <w:tr w14:paraId="6889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79" w:type="dxa"/>
            <w:vMerge w:val="continue"/>
            <w:vAlign w:val="center"/>
          </w:tcPr>
          <w:p w14:paraId="5463A9CE">
            <w:pPr>
              <w:jc w:val="center"/>
              <w:rPr>
                <w:rFonts w:hint="default" w:ascii="Times New Roman" w:hAnsi="Times New Roman" w:eastAsia="仿宋_GB2312" w:cs="Times New Roman"/>
              </w:rPr>
            </w:pPr>
          </w:p>
        </w:tc>
        <w:tc>
          <w:tcPr>
            <w:tcW w:w="874" w:type="dxa"/>
            <w:vMerge w:val="continue"/>
            <w:vAlign w:val="center"/>
          </w:tcPr>
          <w:p w14:paraId="3154D210">
            <w:pPr>
              <w:jc w:val="center"/>
              <w:rPr>
                <w:rFonts w:hint="default" w:ascii="Times New Roman" w:hAnsi="Times New Roman" w:eastAsia="仿宋_GB2312" w:cs="Times New Roman"/>
              </w:rPr>
            </w:pPr>
          </w:p>
        </w:tc>
        <w:tc>
          <w:tcPr>
            <w:tcW w:w="661" w:type="dxa"/>
            <w:vMerge w:val="continue"/>
            <w:vAlign w:val="center"/>
          </w:tcPr>
          <w:p w14:paraId="23ABCB4A">
            <w:pPr>
              <w:jc w:val="center"/>
              <w:rPr>
                <w:rFonts w:hint="default" w:ascii="Times New Roman" w:hAnsi="Times New Roman" w:eastAsia="仿宋_GB2312" w:cs="Times New Roman"/>
              </w:rPr>
            </w:pPr>
          </w:p>
        </w:tc>
        <w:tc>
          <w:tcPr>
            <w:tcW w:w="1980" w:type="dxa"/>
            <w:vAlign w:val="center"/>
          </w:tcPr>
          <w:p w14:paraId="3D09CA59">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森林蓄积量</w:t>
            </w:r>
          </w:p>
        </w:tc>
        <w:tc>
          <w:tcPr>
            <w:tcW w:w="1498" w:type="dxa"/>
            <w:gridSpan w:val="2"/>
            <w:vAlign w:val="center"/>
          </w:tcPr>
          <w:p w14:paraId="1C97E7A7">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≥6.6亿立方米</w:t>
            </w:r>
          </w:p>
        </w:tc>
        <w:tc>
          <w:tcPr>
            <w:tcW w:w="1196" w:type="dxa"/>
            <w:vAlign w:val="center"/>
          </w:tcPr>
          <w:p w14:paraId="5EBF34CC">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1"/>
                <w:szCs w:val="21"/>
                <w:u w:val="none"/>
                <w:lang w:val="en-US" w:eastAsia="zh-CN" w:bidi="ar"/>
              </w:rPr>
              <w:t>7.25亿立方米</w:t>
            </w:r>
          </w:p>
        </w:tc>
        <w:tc>
          <w:tcPr>
            <w:tcW w:w="702" w:type="dxa"/>
            <w:vAlign w:val="center"/>
          </w:tcPr>
          <w:p w14:paraId="0FFB6202">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3</w:t>
            </w:r>
          </w:p>
        </w:tc>
        <w:tc>
          <w:tcPr>
            <w:tcW w:w="897" w:type="dxa"/>
            <w:vAlign w:val="center"/>
          </w:tcPr>
          <w:p w14:paraId="15D80034">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3</w:t>
            </w:r>
          </w:p>
        </w:tc>
        <w:tc>
          <w:tcPr>
            <w:tcW w:w="1333" w:type="dxa"/>
            <w:vAlign w:val="center"/>
          </w:tcPr>
          <w:p w14:paraId="0820DC92">
            <w:pPr>
              <w:rPr>
                <w:rFonts w:hint="default" w:ascii="Times New Roman" w:hAnsi="Times New Roman" w:eastAsia="仿宋_GB2312" w:cs="Times New Roman"/>
              </w:rPr>
            </w:pPr>
          </w:p>
        </w:tc>
      </w:tr>
      <w:tr w14:paraId="21A23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9" w:type="dxa"/>
            <w:vMerge w:val="continue"/>
            <w:vAlign w:val="center"/>
          </w:tcPr>
          <w:p w14:paraId="5FD7C5E8">
            <w:pPr>
              <w:jc w:val="center"/>
              <w:rPr>
                <w:rFonts w:hint="default" w:ascii="Times New Roman" w:hAnsi="Times New Roman" w:eastAsia="仿宋_GB2312" w:cs="Times New Roman"/>
              </w:rPr>
            </w:pPr>
          </w:p>
        </w:tc>
        <w:tc>
          <w:tcPr>
            <w:tcW w:w="874" w:type="dxa"/>
            <w:vMerge w:val="continue"/>
            <w:vAlign w:val="center"/>
          </w:tcPr>
          <w:p w14:paraId="654EA49A">
            <w:pPr>
              <w:jc w:val="center"/>
              <w:rPr>
                <w:rFonts w:hint="default" w:ascii="Times New Roman" w:hAnsi="Times New Roman" w:eastAsia="仿宋_GB2312" w:cs="Times New Roman"/>
              </w:rPr>
            </w:pPr>
          </w:p>
        </w:tc>
        <w:tc>
          <w:tcPr>
            <w:tcW w:w="661" w:type="dxa"/>
            <w:vMerge w:val="continue"/>
            <w:vAlign w:val="center"/>
          </w:tcPr>
          <w:p w14:paraId="6E16F4D0">
            <w:pPr>
              <w:jc w:val="center"/>
              <w:rPr>
                <w:rFonts w:hint="default" w:ascii="Times New Roman" w:hAnsi="Times New Roman" w:eastAsia="仿宋_GB2312" w:cs="Times New Roman"/>
              </w:rPr>
            </w:pPr>
          </w:p>
        </w:tc>
        <w:tc>
          <w:tcPr>
            <w:tcW w:w="1980" w:type="dxa"/>
            <w:vAlign w:val="center"/>
          </w:tcPr>
          <w:p w14:paraId="75A31D31">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林地面积</w:t>
            </w:r>
          </w:p>
        </w:tc>
        <w:tc>
          <w:tcPr>
            <w:tcW w:w="1498" w:type="dxa"/>
            <w:gridSpan w:val="2"/>
            <w:vAlign w:val="center"/>
          </w:tcPr>
          <w:p w14:paraId="409B3EEC">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≥18950万亩</w:t>
            </w:r>
          </w:p>
        </w:tc>
        <w:tc>
          <w:tcPr>
            <w:tcW w:w="1196" w:type="dxa"/>
            <w:vAlign w:val="center"/>
          </w:tcPr>
          <w:p w14:paraId="6AF39900">
            <w:pPr>
              <w:keepNext w:val="0"/>
              <w:keepLines w:val="0"/>
              <w:widowControl/>
              <w:suppressLineNumbers w:val="0"/>
              <w:jc w:val="center"/>
              <w:textAlignment w:val="center"/>
              <w:rPr>
                <w:rFonts w:hint="default" w:ascii="Times New Roman" w:hAnsi="Times New Roman" w:eastAsia="仿宋_GB2312" w:cs="Times New Roman"/>
                <w:color w:val="000000"/>
                <w:sz w:val="20"/>
                <w:szCs w:val="20"/>
                <w:u w:val="none"/>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18919.2万亩</w:t>
            </w:r>
          </w:p>
        </w:tc>
        <w:tc>
          <w:tcPr>
            <w:tcW w:w="702" w:type="dxa"/>
            <w:vAlign w:val="center"/>
          </w:tcPr>
          <w:p w14:paraId="5FF6D9A1">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3</w:t>
            </w:r>
          </w:p>
        </w:tc>
        <w:tc>
          <w:tcPr>
            <w:tcW w:w="897" w:type="dxa"/>
            <w:vAlign w:val="center"/>
          </w:tcPr>
          <w:p w14:paraId="1736436A">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2.99</w:t>
            </w:r>
          </w:p>
        </w:tc>
        <w:tc>
          <w:tcPr>
            <w:tcW w:w="1333" w:type="dxa"/>
            <w:vAlign w:val="center"/>
          </w:tcPr>
          <w:p w14:paraId="7DADFFCC">
            <w:pPr>
              <w:jc w:val="center"/>
              <w:textAlignment w:val="center"/>
              <w:rPr>
                <w:rFonts w:hint="default" w:ascii="Times New Roman" w:hAnsi="Times New Roman" w:eastAsia="仿宋_GB2312" w:cs="Times New Roman"/>
                <w:sz w:val="16"/>
                <w:szCs w:val="16"/>
                <w:u w:val="none"/>
                <w:lang w:val="en-US" w:eastAsia="zh-CN" w:bidi="ar"/>
              </w:rPr>
            </w:pPr>
            <w:r>
              <w:rPr>
                <w:rFonts w:hint="default" w:ascii="Times New Roman" w:hAnsi="Times New Roman" w:eastAsia="仿宋_GB2312" w:cs="Times New Roman"/>
                <w:sz w:val="16"/>
                <w:szCs w:val="16"/>
                <w:u w:val="none"/>
                <w:lang w:eastAsia="zh-CN" w:bidi="ar"/>
              </w:rPr>
              <w:t>受国土空间规划约束与自然承载能力限制，资源增量空间收窄，导致指标目标未达成。后续将强化资源管护，提升存量质量。</w:t>
            </w:r>
          </w:p>
        </w:tc>
      </w:tr>
      <w:tr w14:paraId="5866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9" w:type="dxa"/>
            <w:vMerge w:val="continue"/>
            <w:vAlign w:val="center"/>
          </w:tcPr>
          <w:p w14:paraId="27DA71F4">
            <w:pPr>
              <w:jc w:val="center"/>
              <w:rPr>
                <w:rFonts w:hint="default" w:ascii="Times New Roman" w:hAnsi="Times New Roman" w:eastAsia="仿宋_GB2312" w:cs="Times New Roman"/>
              </w:rPr>
            </w:pPr>
          </w:p>
        </w:tc>
        <w:tc>
          <w:tcPr>
            <w:tcW w:w="874" w:type="dxa"/>
            <w:vMerge w:val="continue"/>
            <w:vAlign w:val="center"/>
          </w:tcPr>
          <w:p w14:paraId="1DC0759E">
            <w:pPr>
              <w:jc w:val="center"/>
              <w:rPr>
                <w:rFonts w:hint="default" w:ascii="Times New Roman" w:hAnsi="Times New Roman" w:eastAsia="仿宋_GB2312" w:cs="Times New Roman"/>
              </w:rPr>
            </w:pPr>
          </w:p>
        </w:tc>
        <w:tc>
          <w:tcPr>
            <w:tcW w:w="661" w:type="dxa"/>
            <w:vMerge w:val="continue"/>
            <w:vAlign w:val="center"/>
          </w:tcPr>
          <w:p w14:paraId="355C3602">
            <w:pPr>
              <w:jc w:val="center"/>
              <w:rPr>
                <w:rFonts w:hint="default" w:ascii="Times New Roman" w:hAnsi="Times New Roman" w:eastAsia="仿宋_GB2312" w:cs="Times New Roman"/>
              </w:rPr>
            </w:pPr>
          </w:p>
        </w:tc>
        <w:tc>
          <w:tcPr>
            <w:tcW w:w="1980" w:type="dxa"/>
            <w:vAlign w:val="center"/>
          </w:tcPr>
          <w:p w14:paraId="1CD0489C">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湿地面积</w:t>
            </w:r>
          </w:p>
        </w:tc>
        <w:tc>
          <w:tcPr>
            <w:tcW w:w="1498" w:type="dxa"/>
            <w:gridSpan w:val="2"/>
            <w:vAlign w:val="center"/>
          </w:tcPr>
          <w:p w14:paraId="3FF2BDF3">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≥2046万亩</w:t>
            </w:r>
          </w:p>
        </w:tc>
        <w:tc>
          <w:tcPr>
            <w:tcW w:w="1196" w:type="dxa"/>
            <w:vAlign w:val="center"/>
          </w:tcPr>
          <w:p w14:paraId="2EAE8ACB">
            <w:pPr>
              <w:keepNext w:val="0"/>
              <w:keepLines w:val="0"/>
              <w:widowControl/>
              <w:suppressLineNumbers w:val="0"/>
              <w:jc w:val="center"/>
              <w:textAlignment w:val="center"/>
              <w:rPr>
                <w:rFonts w:hint="default" w:ascii="Times New Roman" w:hAnsi="Times New Roman" w:eastAsia="仿宋_GB2312" w:cs="Times New Roman"/>
                <w:color w:val="000000"/>
                <w:sz w:val="20"/>
                <w:szCs w:val="20"/>
                <w:u w:val="none"/>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2033万亩</w:t>
            </w:r>
          </w:p>
        </w:tc>
        <w:tc>
          <w:tcPr>
            <w:tcW w:w="702" w:type="dxa"/>
            <w:vAlign w:val="center"/>
          </w:tcPr>
          <w:p w14:paraId="3E7BFB14">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3</w:t>
            </w:r>
          </w:p>
        </w:tc>
        <w:tc>
          <w:tcPr>
            <w:tcW w:w="897" w:type="dxa"/>
            <w:vAlign w:val="center"/>
          </w:tcPr>
          <w:p w14:paraId="3D1DA268">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2.98</w:t>
            </w:r>
          </w:p>
        </w:tc>
        <w:tc>
          <w:tcPr>
            <w:tcW w:w="1333" w:type="dxa"/>
            <w:vAlign w:val="center"/>
          </w:tcPr>
          <w:p w14:paraId="30424AA9">
            <w:pPr>
              <w:jc w:val="center"/>
              <w:textAlignment w:val="center"/>
              <w:rPr>
                <w:rFonts w:hint="default" w:ascii="Times New Roman" w:hAnsi="Times New Roman" w:eastAsia="仿宋_GB2312" w:cs="Times New Roman"/>
                <w:sz w:val="16"/>
                <w:szCs w:val="16"/>
                <w:u w:val="none"/>
                <w:lang w:eastAsia="zh-CN" w:bidi="ar"/>
              </w:rPr>
            </w:pPr>
            <w:r>
              <w:rPr>
                <w:rFonts w:hint="default" w:ascii="Times New Roman" w:hAnsi="Times New Roman" w:eastAsia="仿宋_GB2312" w:cs="Times New Roman"/>
                <w:sz w:val="16"/>
                <w:szCs w:val="16"/>
                <w:u w:val="none"/>
                <w:lang w:eastAsia="zh-CN" w:bidi="ar"/>
              </w:rPr>
              <w:t>受国土空间规划约束与自然承载能力限制，资源增量空间收窄，导致指标目标未达成。后续将强化资源管护，提升存量质量。</w:t>
            </w:r>
          </w:p>
        </w:tc>
      </w:tr>
      <w:tr w14:paraId="53C44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9" w:type="dxa"/>
            <w:vMerge w:val="continue"/>
            <w:vAlign w:val="center"/>
          </w:tcPr>
          <w:p w14:paraId="6E4E9892">
            <w:pPr>
              <w:jc w:val="center"/>
              <w:rPr>
                <w:rFonts w:hint="default" w:ascii="Times New Roman" w:hAnsi="Times New Roman" w:eastAsia="仿宋_GB2312" w:cs="Times New Roman"/>
              </w:rPr>
            </w:pPr>
          </w:p>
        </w:tc>
        <w:tc>
          <w:tcPr>
            <w:tcW w:w="874" w:type="dxa"/>
            <w:vMerge w:val="continue"/>
            <w:vAlign w:val="center"/>
          </w:tcPr>
          <w:p w14:paraId="7A30624E">
            <w:pPr>
              <w:jc w:val="center"/>
              <w:rPr>
                <w:rFonts w:hint="default" w:ascii="Times New Roman" w:hAnsi="Times New Roman" w:eastAsia="仿宋_GB2312" w:cs="Times New Roman"/>
              </w:rPr>
            </w:pPr>
          </w:p>
        </w:tc>
        <w:tc>
          <w:tcPr>
            <w:tcW w:w="661" w:type="dxa"/>
            <w:vAlign w:val="center"/>
          </w:tcPr>
          <w:p w14:paraId="5614536F">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可持续影响指标</w:t>
            </w:r>
          </w:p>
        </w:tc>
        <w:tc>
          <w:tcPr>
            <w:tcW w:w="1980" w:type="dxa"/>
            <w:vAlign w:val="center"/>
          </w:tcPr>
          <w:p w14:paraId="7EE1DBC9">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林业发展可持续性</w:t>
            </w:r>
          </w:p>
        </w:tc>
        <w:tc>
          <w:tcPr>
            <w:tcW w:w="1498" w:type="dxa"/>
            <w:gridSpan w:val="2"/>
            <w:vAlign w:val="center"/>
          </w:tcPr>
          <w:p w14:paraId="4E4296A3">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提升</w:t>
            </w:r>
          </w:p>
        </w:tc>
        <w:tc>
          <w:tcPr>
            <w:tcW w:w="1196" w:type="dxa"/>
            <w:vAlign w:val="center"/>
          </w:tcPr>
          <w:p w14:paraId="0D7F25AA">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生态修复，提升林业可持续性</w:t>
            </w:r>
          </w:p>
        </w:tc>
        <w:tc>
          <w:tcPr>
            <w:tcW w:w="702" w:type="dxa"/>
            <w:vAlign w:val="center"/>
          </w:tcPr>
          <w:p w14:paraId="76D161B1">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3</w:t>
            </w:r>
          </w:p>
        </w:tc>
        <w:tc>
          <w:tcPr>
            <w:tcW w:w="897" w:type="dxa"/>
            <w:vAlign w:val="center"/>
          </w:tcPr>
          <w:p w14:paraId="1054A2DD">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3</w:t>
            </w:r>
          </w:p>
        </w:tc>
        <w:tc>
          <w:tcPr>
            <w:tcW w:w="1333" w:type="dxa"/>
            <w:vAlign w:val="center"/>
          </w:tcPr>
          <w:p w14:paraId="48A8BC79">
            <w:pPr>
              <w:rPr>
                <w:rFonts w:hint="default" w:ascii="Times New Roman" w:hAnsi="Times New Roman" w:eastAsia="仿宋_GB2312" w:cs="Times New Roman"/>
              </w:rPr>
            </w:pPr>
          </w:p>
        </w:tc>
      </w:tr>
      <w:tr w14:paraId="724C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9" w:type="dxa"/>
            <w:vMerge w:val="continue"/>
            <w:vAlign w:val="center"/>
          </w:tcPr>
          <w:p w14:paraId="25E390E9">
            <w:pPr>
              <w:jc w:val="center"/>
              <w:rPr>
                <w:rFonts w:hint="default" w:ascii="Times New Roman" w:hAnsi="Times New Roman" w:eastAsia="仿宋_GB2312" w:cs="Times New Roman"/>
              </w:rPr>
            </w:pPr>
          </w:p>
        </w:tc>
        <w:tc>
          <w:tcPr>
            <w:tcW w:w="874" w:type="dxa"/>
            <w:vMerge w:val="restart"/>
            <w:vAlign w:val="center"/>
          </w:tcPr>
          <w:p w14:paraId="00655339">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满意度指标（10分）</w:t>
            </w:r>
          </w:p>
        </w:tc>
        <w:tc>
          <w:tcPr>
            <w:tcW w:w="661" w:type="dxa"/>
            <w:vMerge w:val="restart"/>
            <w:vAlign w:val="center"/>
          </w:tcPr>
          <w:p w14:paraId="6CD594FD">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服务对象满意度指标</w:t>
            </w:r>
          </w:p>
        </w:tc>
        <w:tc>
          <w:tcPr>
            <w:tcW w:w="1980" w:type="dxa"/>
            <w:vAlign w:val="center"/>
          </w:tcPr>
          <w:p w14:paraId="0FF3287A">
            <w:pPr>
              <w:keepNext w:val="0"/>
              <w:keepLines w:val="0"/>
              <w:widowControl/>
              <w:suppressLineNumbers w:val="0"/>
              <w:jc w:val="both"/>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林区周边群众满意度</w:t>
            </w:r>
          </w:p>
        </w:tc>
        <w:tc>
          <w:tcPr>
            <w:tcW w:w="1498" w:type="dxa"/>
            <w:gridSpan w:val="2"/>
            <w:vAlign w:val="center"/>
          </w:tcPr>
          <w:p w14:paraId="79132CE5">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1196" w:type="dxa"/>
            <w:vAlign w:val="center"/>
          </w:tcPr>
          <w:p w14:paraId="75A31408">
            <w:pPr>
              <w:jc w:val="center"/>
              <w:rPr>
                <w:rFonts w:hint="default" w:ascii="Times New Roman" w:hAnsi="Times New Roman" w:eastAsia="仿宋_GB2312" w:cs="Times New Roman"/>
              </w:rPr>
            </w:pPr>
            <w:r>
              <w:rPr>
                <w:rFonts w:hint="default" w:ascii="Times New Roman" w:hAnsi="Times New Roman" w:eastAsia="仿宋_GB2312" w:cs="Times New Roman"/>
                <w:lang w:val="en-US" w:eastAsia="zh-CN"/>
              </w:rPr>
              <w:t>90%</w:t>
            </w:r>
          </w:p>
        </w:tc>
        <w:tc>
          <w:tcPr>
            <w:tcW w:w="702" w:type="dxa"/>
            <w:vAlign w:val="center"/>
          </w:tcPr>
          <w:p w14:paraId="095A8C5E">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897" w:type="dxa"/>
            <w:vAlign w:val="center"/>
          </w:tcPr>
          <w:p w14:paraId="2849F98F">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1333" w:type="dxa"/>
            <w:vAlign w:val="center"/>
          </w:tcPr>
          <w:p w14:paraId="46D44B77">
            <w:pPr>
              <w:rPr>
                <w:rFonts w:hint="default" w:ascii="Times New Roman" w:hAnsi="Times New Roman" w:eastAsia="仿宋_GB2312" w:cs="Times New Roman"/>
              </w:rPr>
            </w:pPr>
          </w:p>
        </w:tc>
      </w:tr>
      <w:tr w14:paraId="0C09F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9" w:type="dxa"/>
            <w:vMerge w:val="continue"/>
            <w:vAlign w:val="center"/>
          </w:tcPr>
          <w:p w14:paraId="41B5BCC8">
            <w:pPr>
              <w:jc w:val="center"/>
              <w:rPr>
                <w:rFonts w:hint="default" w:ascii="Times New Roman" w:hAnsi="Times New Roman" w:eastAsia="仿宋_GB2312" w:cs="Times New Roman"/>
              </w:rPr>
            </w:pPr>
          </w:p>
        </w:tc>
        <w:tc>
          <w:tcPr>
            <w:tcW w:w="874" w:type="dxa"/>
            <w:vMerge w:val="continue"/>
            <w:vAlign w:val="center"/>
          </w:tcPr>
          <w:p w14:paraId="32A721D1">
            <w:pPr>
              <w:jc w:val="center"/>
              <w:rPr>
                <w:rFonts w:hint="default" w:ascii="Times New Roman" w:hAnsi="Times New Roman" w:eastAsia="仿宋_GB2312" w:cs="Times New Roman"/>
                <w:lang w:eastAsia="zh-CN" w:bidi="ar"/>
              </w:rPr>
            </w:pPr>
          </w:p>
        </w:tc>
        <w:tc>
          <w:tcPr>
            <w:tcW w:w="661" w:type="dxa"/>
            <w:vMerge w:val="continue"/>
            <w:vAlign w:val="center"/>
          </w:tcPr>
          <w:p w14:paraId="3C6E5CF1">
            <w:pPr>
              <w:jc w:val="center"/>
              <w:rPr>
                <w:rFonts w:hint="default" w:ascii="Times New Roman" w:hAnsi="Times New Roman" w:eastAsia="仿宋_GB2312" w:cs="Times New Roman"/>
                <w:lang w:eastAsia="zh-CN" w:bidi="ar"/>
              </w:rPr>
            </w:pPr>
          </w:p>
        </w:tc>
        <w:tc>
          <w:tcPr>
            <w:tcW w:w="1980" w:type="dxa"/>
            <w:vAlign w:val="center"/>
          </w:tcPr>
          <w:p w14:paraId="2C8A8819">
            <w:pPr>
              <w:keepNext w:val="0"/>
              <w:keepLines w:val="0"/>
              <w:widowControl/>
              <w:suppressLineNumbers w:val="0"/>
              <w:jc w:val="both"/>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林业干部职工满意度</w:t>
            </w:r>
          </w:p>
        </w:tc>
        <w:tc>
          <w:tcPr>
            <w:tcW w:w="1498" w:type="dxa"/>
            <w:gridSpan w:val="2"/>
            <w:vAlign w:val="center"/>
          </w:tcPr>
          <w:p w14:paraId="0EA5A4DA">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1196" w:type="dxa"/>
            <w:vAlign w:val="center"/>
          </w:tcPr>
          <w:p w14:paraId="1CC589D6">
            <w:pPr>
              <w:jc w:val="center"/>
              <w:rPr>
                <w:rFonts w:hint="default" w:ascii="Times New Roman" w:hAnsi="Times New Roman" w:eastAsia="仿宋_GB2312" w:cs="Times New Roman"/>
              </w:rPr>
            </w:pPr>
            <w:r>
              <w:rPr>
                <w:rFonts w:hint="default" w:ascii="Times New Roman" w:hAnsi="Times New Roman" w:eastAsia="仿宋_GB2312" w:cs="Times New Roman"/>
                <w:lang w:val="en-US" w:eastAsia="zh-CN"/>
              </w:rPr>
              <w:t>90%</w:t>
            </w:r>
          </w:p>
        </w:tc>
        <w:tc>
          <w:tcPr>
            <w:tcW w:w="702" w:type="dxa"/>
            <w:vAlign w:val="center"/>
          </w:tcPr>
          <w:p w14:paraId="7B57E476">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897" w:type="dxa"/>
            <w:vAlign w:val="center"/>
          </w:tcPr>
          <w:p w14:paraId="4B387A6A">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1333" w:type="dxa"/>
            <w:vAlign w:val="center"/>
          </w:tcPr>
          <w:p w14:paraId="1CB543BB">
            <w:pPr>
              <w:rPr>
                <w:rFonts w:hint="default" w:ascii="Times New Roman" w:hAnsi="Times New Roman" w:eastAsia="仿宋_GB2312" w:cs="Times New Roman"/>
              </w:rPr>
            </w:pPr>
          </w:p>
        </w:tc>
      </w:tr>
      <w:tr w14:paraId="4125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88" w:type="dxa"/>
            <w:gridSpan w:val="7"/>
            <w:vAlign w:val="center"/>
          </w:tcPr>
          <w:p w14:paraId="6A0EB92E">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总分</w:t>
            </w:r>
          </w:p>
        </w:tc>
        <w:tc>
          <w:tcPr>
            <w:tcW w:w="702" w:type="dxa"/>
            <w:vAlign w:val="center"/>
          </w:tcPr>
          <w:p w14:paraId="59947F35">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100</w:t>
            </w:r>
          </w:p>
        </w:tc>
        <w:tc>
          <w:tcPr>
            <w:tcW w:w="897" w:type="dxa"/>
            <w:vAlign w:val="center"/>
          </w:tcPr>
          <w:p w14:paraId="031C58C1">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96.57</w:t>
            </w:r>
          </w:p>
        </w:tc>
        <w:tc>
          <w:tcPr>
            <w:tcW w:w="1333" w:type="dxa"/>
            <w:vAlign w:val="center"/>
          </w:tcPr>
          <w:p w14:paraId="41E7B272">
            <w:pPr>
              <w:rPr>
                <w:rFonts w:hint="default" w:ascii="Times New Roman" w:hAnsi="Times New Roman" w:eastAsia="仿宋_GB2312" w:cs="Times New Roman"/>
              </w:rPr>
            </w:pPr>
          </w:p>
        </w:tc>
      </w:tr>
    </w:tbl>
    <w:p w14:paraId="2200BE53">
      <w:pPr>
        <w:spacing w:before="37"/>
      </w:pPr>
    </w:p>
    <w:p w14:paraId="1E54453F">
      <w:r>
        <w:br w:type="page"/>
      </w:r>
    </w:p>
    <w:p w14:paraId="29714AD7">
      <w:pPr>
        <w:pStyle w:val="2"/>
        <w:ind w:firstLine="420"/>
        <w:sectPr>
          <w:footerReference r:id="rId3" w:type="default"/>
          <w:pgSz w:w="11911" w:h="16843"/>
          <w:pgMar w:top="1417" w:right="1587" w:bottom="1417" w:left="1587" w:header="0" w:footer="850" w:gutter="0"/>
          <w:pgNumType w:fmt="decimal" w:start="1"/>
          <w:cols w:space="0" w:num="1"/>
        </w:sectPr>
      </w:pPr>
    </w:p>
    <w:p w14:paraId="02166B78">
      <w:pPr>
        <w:pStyle w:val="7"/>
        <w:spacing w:line="240" w:lineRule="auto"/>
        <w:textAlignment w:val="auto"/>
        <w:outlineLvl w:val="2"/>
        <w:rPr>
          <w:rFonts w:hint="default" w:ascii="Times New Roman" w:hAnsi="Times New Roman" w:eastAsia="黑体" w:cs="Times New Roman"/>
          <w:spacing w:val="0"/>
          <w:kern w:val="2"/>
          <w:sz w:val="32"/>
          <w:szCs w:val="32"/>
          <w:highlight w:val="none"/>
          <w:u w:val="none"/>
          <w:lang w:val="en-US" w:eastAsia="zh-CN" w:bidi="ar"/>
        </w:rPr>
      </w:pPr>
      <w:r>
        <w:rPr>
          <w:rFonts w:ascii="Times New Roman" w:hAnsi="Times New Roman" w:eastAsia="黑体" w:cs="Times New Roman"/>
          <w:spacing w:val="0"/>
          <w:kern w:val="2"/>
          <w:sz w:val="32"/>
          <w:szCs w:val="32"/>
          <w:highlight w:val="none"/>
          <w:u w:val="none"/>
          <w:lang w:eastAsia="zh-CN" w:bidi="ar"/>
        </w:rPr>
        <w:t>附表</w:t>
      </w:r>
      <w:r>
        <w:rPr>
          <w:rFonts w:hint="default" w:ascii="Times New Roman" w:hAnsi="Times New Roman" w:eastAsia="黑体" w:cs="Times New Roman"/>
          <w:spacing w:val="0"/>
          <w:kern w:val="2"/>
          <w:sz w:val="32"/>
          <w:szCs w:val="32"/>
          <w:highlight w:val="none"/>
          <w:u w:val="none"/>
          <w:lang w:eastAsia="zh-CN" w:bidi="ar"/>
        </w:rPr>
        <w:t>3</w:t>
      </w:r>
      <w:r>
        <w:rPr>
          <w:rFonts w:hint="default" w:ascii="Times New Roman" w:hAnsi="Times New Roman" w:eastAsia="黑体" w:cs="Times New Roman"/>
          <w:spacing w:val="0"/>
          <w:kern w:val="2"/>
          <w:sz w:val="32"/>
          <w:szCs w:val="32"/>
          <w:highlight w:val="none"/>
          <w:u w:val="none"/>
          <w:lang w:val="en-US" w:eastAsia="zh-CN" w:bidi="ar"/>
        </w:rPr>
        <w:t>-1</w:t>
      </w:r>
    </w:p>
    <w:p w14:paraId="67F06792">
      <w:pPr>
        <w:kinsoku/>
        <w:autoSpaceDE/>
        <w:autoSpaceDN/>
        <w:adjustRightInd/>
        <w:snapToGrid/>
        <w:spacing w:after="120" w:afterLines="50"/>
        <w:jc w:val="center"/>
        <w:textAlignment w:val="auto"/>
        <w:rPr>
          <w:rFonts w:hint="eastAsia" w:ascii="Times New Roman" w:hAnsi="Times New Roman" w:eastAsia="方正小标宋_GBK" w:cs="Times New Roman"/>
          <w:color w:val="auto"/>
          <w:sz w:val="36"/>
          <w:szCs w:val="36"/>
          <w:highlight w:val="none"/>
          <w:lang w:eastAsia="zh-CN"/>
        </w:rPr>
      </w:pPr>
      <w:r>
        <w:rPr>
          <w:rFonts w:hint="eastAsia" w:ascii="Times New Roman" w:hAnsi="Times New Roman" w:eastAsia="方正小标宋_GBK" w:cs="Times New Roman"/>
          <w:color w:val="auto"/>
          <w:sz w:val="36"/>
          <w:szCs w:val="36"/>
          <w:highlight w:val="none"/>
          <w:lang w:eastAsia="zh-CN"/>
        </w:rPr>
        <w:t>2025年度项目支出绩效自评表</w:t>
      </w:r>
    </w:p>
    <w:tbl>
      <w:tblPr>
        <w:tblStyle w:val="13"/>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745"/>
        <w:gridCol w:w="704"/>
        <w:gridCol w:w="745"/>
        <w:gridCol w:w="1351"/>
        <w:gridCol w:w="1071"/>
        <w:gridCol w:w="1211"/>
        <w:gridCol w:w="483"/>
        <w:gridCol w:w="876"/>
        <w:gridCol w:w="1259"/>
      </w:tblGrid>
      <w:tr w14:paraId="174D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096" w:type="dxa"/>
            <w:vAlign w:val="center"/>
          </w:tcPr>
          <w:p w14:paraId="25125780">
            <w:pPr>
              <w:spacing w:line="260" w:lineRule="exact"/>
              <w:jc w:val="center"/>
              <w:rPr>
                <w:rFonts w:hint="default" w:ascii="Times New Roman" w:hAnsi="Times New Roman" w:eastAsia="仿宋_GB2312" w:cs="Times New Roman"/>
              </w:rPr>
            </w:pPr>
            <w:r>
              <w:rPr>
                <w:rFonts w:hint="default" w:ascii="Times New Roman" w:hAnsi="Times New Roman" w:eastAsia="仿宋_GB2312" w:cs="Times New Roman"/>
              </w:rPr>
              <w:t>项目支</w:t>
            </w:r>
          </w:p>
          <w:p w14:paraId="5884A18E">
            <w:pPr>
              <w:spacing w:line="260" w:lineRule="exact"/>
              <w:jc w:val="center"/>
              <w:rPr>
                <w:rFonts w:hint="default" w:ascii="Times New Roman" w:hAnsi="Times New Roman" w:eastAsia="仿宋_GB2312" w:cs="Times New Roman"/>
              </w:rPr>
            </w:pPr>
            <w:r>
              <w:rPr>
                <w:rFonts w:hint="default" w:ascii="Times New Roman" w:hAnsi="Times New Roman" w:eastAsia="仿宋_GB2312" w:cs="Times New Roman"/>
              </w:rPr>
              <w:t>出名称</w:t>
            </w:r>
          </w:p>
        </w:tc>
        <w:tc>
          <w:tcPr>
            <w:tcW w:w="8445" w:type="dxa"/>
            <w:gridSpan w:val="9"/>
            <w:vAlign w:val="center"/>
          </w:tcPr>
          <w:p w14:paraId="470F80E2">
            <w:pPr>
              <w:jc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省级专项资金</w:t>
            </w:r>
          </w:p>
        </w:tc>
      </w:tr>
      <w:tr w14:paraId="1E47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Align w:val="center"/>
          </w:tcPr>
          <w:p w14:paraId="2923201D">
            <w:pPr>
              <w:jc w:val="center"/>
              <w:rPr>
                <w:rFonts w:hint="default" w:ascii="Times New Roman" w:hAnsi="Times New Roman" w:eastAsia="仿宋_GB2312" w:cs="Times New Roman"/>
              </w:rPr>
            </w:pPr>
            <w:r>
              <w:rPr>
                <w:rFonts w:hint="default" w:ascii="Times New Roman" w:hAnsi="Times New Roman" w:eastAsia="仿宋_GB2312" w:cs="Times New Roman"/>
              </w:rPr>
              <w:t>主管部门</w:t>
            </w:r>
          </w:p>
        </w:tc>
        <w:tc>
          <w:tcPr>
            <w:tcW w:w="4616" w:type="dxa"/>
            <w:gridSpan w:val="5"/>
            <w:vAlign w:val="center"/>
          </w:tcPr>
          <w:p w14:paraId="0F7D8B52">
            <w:pPr>
              <w:jc w:val="center"/>
              <w:rPr>
                <w:rFonts w:hint="default" w:ascii="Times New Roman" w:hAnsi="Times New Roman" w:eastAsia="仿宋_GB2312" w:cs="Times New Roman"/>
              </w:rPr>
            </w:pPr>
            <w:r>
              <w:rPr>
                <w:rFonts w:hint="default" w:ascii="Times New Roman" w:hAnsi="Times New Roman" w:eastAsia="仿宋_GB2312" w:cs="Times New Roman"/>
              </w:rPr>
              <w:t>湖南省林业局</w:t>
            </w:r>
          </w:p>
        </w:tc>
        <w:tc>
          <w:tcPr>
            <w:tcW w:w="1211" w:type="dxa"/>
            <w:vAlign w:val="center"/>
          </w:tcPr>
          <w:p w14:paraId="0EF6176F">
            <w:pPr>
              <w:jc w:val="center"/>
              <w:rPr>
                <w:rFonts w:hint="default" w:ascii="Times New Roman" w:hAnsi="Times New Roman" w:eastAsia="仿宋_GB2312" w:cs="Times New Roman"/>
              </w:rPr>
            </w:pPr>
            <w:r>
              <w:rPr>
                <w:rFonts w:hint="default" w:ascii="Times New Roman" w:hAnsi="Times New Roman" w:eastAsia="仿宋_GB2312" w:cs="Times New Roman"/>
              </w:rPr>
              <w:t>实施单位</w:t>
            </w:r>
          </w:p>
        </w:tc>
        <w:tc>
          <w:tcPr>
            <w:tcW w:w="2618" w:type="dxa"/>
            <w:gridSpan w:val="3"/>
            <w:vAlign w:val="center"/>
          </w:tcPr>
          <w:p w14:paraId="6B0E77AF">
            <w:pPr>
              <w:jc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湖南省林业局</w:t>
            </w:r>
          </w:p>
        </w:tc>
      </w:tr>
      <w:tr w14:paraId="6AE4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restart"/>
            <w:vAlign w:val="center"/>
          </w:tcPr>
          <w:p w14:paraId="6ECF2C38">
            <w:pPr>
              <w:jc w:val="center"/>
              <w:rPr>
                <w:rFonts w:hint="default" w:ascii="Times New Roman" w:hAnsi="Times New Roman" w:eastAsia="仿宋_GB2312" w:cs="Times New Roman"/>
              </w:rPr>
            </w:pPr>
            <w:r>
              <w:rPr>
                <w:rFonts w:hint="default" w:ascii="Times New Roman" w:hAnsi="Times New Roman" w:eastAsia="仿宋_GB2312" w:cs="Times New Roman"/>
              </w:rPr>
              <w:t>项目资金</w:t>
            </w:r>
            <w:r>
              <w:rPr>
                <w:rFonts w:hint="default" w:ascii="Times New Roman" w:hAnsi="Times New Roman" w:eastAsia="仿宋_GB2312" w:cs="Times New Roman"/>
              </w:rPr>
              <w:br w:type="textWrapping"/>
            </w:r>
            <w:r>
              <w:rPr>
                <w:rFonts w:hint="default" w:ascii="Times New Roman" w:hAnsi="Times New Roman" w:eastAsia="仿宋_GB2312" w:cs="Times New Roman"/>
              </w:rPr>
              <w:t>（万元）</w:t>
            </w:r>
          </w:p>
        </w:tc>
        <w:tc>
          <w:tcPr>
            <w:tcW w:w="2194" w:type="dxa"/>
            <w:gridSpan w:val="3"/>
            <w:vAlign w:val="center"/>
          </w:tcPr>
          <w:p w14:paraId="01D878AC">
            <w:pPr>
              <w:rPr>
                <w:rFonts w:hint="default" w:ascii="Times New Roman" w:hAnsi="Times New Roman" w:eastAsia="仿宋_GB2312" w:cs="Times New Roman"/>
              </w:rPr>
            </w:pPr>
            <w:r>
              <w:rPr>
                <w:rFonts w:hint="default" w:ascii="Times New Roman" w:hAnsi="Times New Roman" w:eastAsia="仿宋_GB2312" w:cs="Times New Roman"/>
              </w:rPr>
              <w:t>　</w:t>
            </w:r>
          </w:p>
          <w:p w14:paraId="556BBBCE">
            <w:pPr>
              <w:rPr>
                <w:rFonts w:hint="default" w:ascii="Times New Roman" w:hAnsi="Times New Roman" w:eastAsia="仿宋_GB2312" w:cs="Times New Roman"/>
              </w:rPr>
            </w:pPr>
          </w:p>
        </w:tc>
        <w:tc>
          <w:tcPr>
            <w:tcW w:w="1351" w:type="dxa"/>
            <w:vAlign w:val="center"/>
          </w:tcPr>
          <w:p w14:paraId="10DE15AE">
            <w:pPr>
              <w:jc w:val="center"/>
              <w:rPr>
                <w:rFonts w:hint="default" w:ascii="Times New Roman" w:hAnsi="Times New Roman" w:eastAsia="仿宋_GB2312" w:cs="Times New Roman"/>
              </w:rPr>
            </w:pPr>
            <w:r>
              <w:rPr>
                <w:rFonts w:hint="default" w:ascii="Times New Roman" w:hAnsi="Times New Roman" w:eastAsia="仿宋_GB2312" w:cs="Times New Roman"/>
              </w:rPr>
              <w:t>年初</w:t>
            </w:r>
          </w:p>
          <w:p w14:paraId="79C0FD9D">
            <w:pPr>
              <w:jc w:val="center"/>
              <w:rPr>
                <w:rFonts w:hint="default" w:ascii="Times New Roman" w:hAnsi="Times New Roman" w:eastAsia="仿宋_GB2312" w:cs="Times New Roman"/>
              </w:rPr>
            </w:pPr>
            <w:r>
              <w:rPr>
                <w:rFonts w:hint="default" w:ascii="Times New Roman" w:hAnsi="Times New Roman" w:eastAsia="仿宋_GB2312" w:cs="Times New Roman"/>
              </w:rPr>
              <w:t>预算数</w:t>
            </w:r>
          </w:p>
        </w:tc>
        <w:tc>
          <w:tcPr>
            <w:tcW w:w="1071" w:type="dxa"/>
            <w:vAlign w:val="center"/>
          </w:tcPr>
          <w:p w14:paraId="03A4E876">
            <w:pPr>
              <w:jc w:val="center"/>
              <w:rPr>
                <w:rFonts w:hint="default" w:ascii="Times New Roman" w:hAnsi="Times New Roman" w:eastAsia="仿宋_GB2312" w:cs="Times New Roman"/>
              </w:rPr>
            </w:pPr>
            <w:r>
              <w:rPr>
                <w:rFonts w:hint="default" w:ascii="Times New Roman" w:hAnsi="Times New Roman" w:eastAsia="仿宋_GB2312" w:cs="Times New Roman"/>
              </w:rPr>
              <w:t>全年</w:t>
            </w:r>
          </w:p>
          <w:p w14:paraId="5312A233">
            <w:pPr>
              <w:jc w:val="center"/>
              <w:rPr>
                <w:rFonts w:hint="default" w:ascii="Times New Roman" w:hAnsi="Times New Roman" w:eastAsia="仿宋_GB2312" w:cs="Times New Roman"/>
              </w:rPr>
            </w:pPr>
            <w:r>
              <w:rPr>
                <w:rFonts w:hint="default" w:ascii="Times New Roman" w:hAnsi="Times New Roman" w:eastAsia="仿宋_GB2312" w:cs="Times New Roman"/>
              </w:rPr>
              <w:t>预算数</w:t>
            </w:r>
          </w:p>
        </w:tc>
        <w:tc>
          <w:tcPr>
            <w:tcW w:w="1211" w:type="dxa"/>
            <w:vAlign w:val="center"/>
          </w:tcPr>
          <w:p w14:paraId="3E9422DB">
            <w:pPr>
              <w:jc w:val="center"/>
              <w:rPr>
                <w:rFonts w:hint="default" w:ascii="Times New Roman" w:hAnsi="Times New Roman" w:eastAsia="仿宋_GB2312" w:cs="Times New Roman"/>
              </w:rPr>
            </w:pPr>
            <w:r>
              <w:rPr>
                <w:rFonts w:hint="default" w:ascii="Times New Roman" w:hAnsi="Times New Roman" w:eastAsia="仿宋_GB2312" w:cs="Times New Roman"/>
              </w:rPr>
              <w:t>全年</w:t>
            </w:r>
          </w:p>
          <w:p w14:paraId="4EB2C065">
            <w:pPr>
              <w:jc w:val="center"/>
              <w:rPr>
                <w:rFonts w:hint="default" w:ascii="Times New Roman" w:hAnsi="Times New Roman" w:eastAsia="仿宋_GB2312" w:cs="Times New Roman"/>
              </w:rPr>
            </w:pPr>
            <w:r>
              <w:rPr>
                <w:rFonts w:hint="default" w:ascii="Times New Roman" w:hAnsi="Times New Roman" w:eastAsia="仿宋_GB2312" w:cs="Times New Roman"/>
              </w:rPr>
              <w:t>执行数</w:t>
            </w:r>
          </w:p>
        </w:tc>
        <w:tc>
          <w:tcPr>
            <w:tcW w:w="483" w:type="dxa"/>
            <w:vAlign w:val="center"/>
          </w:tcPr>
          <w:p w14:paraId="4F3BFBD5">
            <w:pPr>
              <w:jc w:val="center"/>
              <w:rPr>
                <w:rFonts w:hint="default" w:ascii="Times New Roman" w:hAnsi="Times New Roman" w:eastAsia="仿宋_GB2312" w:cs="Times New Roman"/>
              </w:rPr>
            </w:pPr>
            <w:r>
              <w:rPr>
                <w:rFonts w:hint="default" w:ascii="Times New Roman" w:hAnsi="Times New Roman" w:eastAsia="仿宋_GB2312" w:cs="Times New Roman"/>
              </w:rPr>
              <w:t>分值</w:t>
            </w:r>
          </w:p>
        </w:tc>
        <w:tc>
          <w:tcPr>
            <w:tcW w:w="876" w:type="dxa"/>
            <w:vAlign w:val="center"/>
          </w:tcPr>
          <w:p w14:paraId="2105CC99">
            <w:pPr>
              <w:jc w:val="center"/>
              <w:rPr>
                <w:rFonts w:hint="default" w:ascii="Times New Roman" w:hAnsi="Times New Roman" w:eastAsia="仿宋_GB2312" w:cs="Times New Roman"/>
              </w:rPr>
            </w:pPr>
            <w:r>
              <w:rPr>
                <w:rFonts w:hint="default" w:ascii="Times New Roman" w:hAnsi="Times New Roman" w:eastAsia="仿宋_GB2312" w:cs="Times New Roman"/>
              </w:rPr>
              <w:t>执行率</w:t>
            </w:r>
          </w:p>
        </w:tc>
        <w:tc>
          <w:tcPr>
            <w:tcW w:w="1259" w:type="dxa"/>
            <w:vAlign w:val="center"/>
          </w:tcPr>
          <w:p w14:paraId="575866FA">
            <w:pPr>
              <w:jc w:val="center"/>
              <w:rPr>
                <w:rFonts w:hint="default" w:ascii="Times New Roman" w:hAnsi="Times New Roman" w:eastAsia="仿宋_GB2312" w:cs="Times New Roman"/>
              </w:rPr>
            </w:pPr>
            <w:r>
              <w:rPr>
                <w:rFonts w:hint="default" w:ascii="Times New Roman" w:hAnsi="Times New Roman" w:eastAsia="仿宋_GB2312" w:cs="Times New Roman"/>
              </w:rPr>
              <w:t>得分</w:t>
            </w:r>
          </w:p>
        </w:tc>
      </w:tr>
      <w:tr w14:paraId="0DEF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1C5CA504">
            <w:pPr>
              <w:jc w:val="center"/>
              <w:rPr>
                <w:rFonts w:hint="default" w:ascii="Times New Roman" w:hAnsi="Times New Roman" w:eastAsia="仿宋_GB2312" w:cs="Times New Roman"/>
              </w:rPr>
            </w:pPr>
          </w:p>
        </w:tc>
        <w:tc>
          <w:tcPr>
            <w:tcW w:w="2194" w:type="dxa"/>
            <w:gridSpan w:val="3"/>
            <w:vAlign w:val="center"/>
          </w:tcPr>
          <w:p w14:paraId="71782CB6">
            <w:pPr>
              <w:rPr>
                <w:rFonts w:hint="default" w:ascii="Times New Roman" w:hAnsi="Times New Roman" w:eastAsia="仿宋_GB2312" w:cs="Times New Roman"/>
              </w:rPr>
            </w:pPr>
            <w:r>
              <w:rPr>
                <w:rFonts w:hint="default" w:ascii="Times New Roman" w:hAnsi="Times New Roman" w:eastAsia="仿宋_GB2312" w:cs="Times New Roman"/>
              </w:rPr>
              <w:t>年度资金总额　</w:t>
            </w:r>
          </w:p>
        </w:tc>
        <w:tc>
          <w:tcPr>
            <w:tcW w:w="1351" w:type="dxa"/>
            <w:vAlign w:val="center"/>
          </w:tcPr>
          <w:p w14:paraId="25581FFF">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11686.97</w:t>
            </w:r>
          </w:p>
        </w:tc>
        <w:tc>
          <w:tcPr>
            <w:tcW w:w="1071" w:type="dxa"/>
            <w:vAlign w:val="center"/>
          </w:tcPr>
          <w:p w14:paraId="19A4D12F">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18895.85</w:t>
            </w:r>
          </w:p>
        </w:tc>
        <w:tc>
          <w:tcPr>
            <w:tcW w:w="1211" w:type="dxa"/>
            <w:vAlign w:val="center"/>
          </w:tcPr>
          <w:p w14:paraId="5BDB8EA0">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11513.82</w:t>
            </w:r>
          </w:p>
        </w:tc>
        <w:tc>
          <w:tcPr>
            <w:tcW w:w="483" w:type="dxa"/>
            <w:vAlign w:val="center"/>
          </w:tcPr>
          <w:p w14:paraId="78DB7A8B">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10</w:t>
            </w:r>
          </w:p>
        </w:tc>
        <w:tc>
          <w:tcPr>
            <w:tcW w:w="876" w:type="dxa"/>
            <w:vAlign w:val="center"/>
          </w:tcPr>
          <w:p w14:paraId="26510980">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60.93%</w:t>
            </w:r>
          </w:p>
        </w:tc>
        <w:tc>
          <w:tcPr>
            <w:tcW w:w="1259" w:type="dxa"/>
            <w:vAlign w:val="center"/>
          </w:tcPr>
          <w:p w14:paraId="015E2D1D">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6.09</w:t>
            </w:r>
          </w:p>
        </w:tc>
      </w:tr>
      <w:tr w14:paraId="22854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24F91D89">
            <w:pPr>
              <w:jc w:val="center"/>
              <w:rPr>
                <w:rFonts w:hint="default" w:ascii="Times New Roman" w:hAnsi="Times New Roman" w:eastAsia="仿宋_GB2312" w:cs="Times New Roman"/>
              </w:rPr>
            </w:pPr>
          </w:p>
        </w:tc>
        <w:tc>
          <w:tcPr>
            <w:tcW w:w="2194" w:type="dxa"/>
            <w:gridSpan w:val="3"/>
            <w:vAlign w:val="center"/>
          </w:tcPr>
          <w:p w14:paraId="646D2E84">
            <w:pP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其中：当年财政拨款　</w:t>
            </w:r>
          </w:p>
        </w:tc>
        <w:tc>
          <w:tcPr>
            <w:tcW w:w="1351" w:type="dxa"/>
            <w:vAlign w:val="center"/>
          </w:tcPr>
          <w:p w14:paraId="403C0328">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11686.97</w:t>
            </w:r>
          </w:p>
        </w:tc>
        <w:tc>
          <w:tcPr>
            <w:tcW w:w="1071" w:type="dxa"/>
            <w:vAlign w:val="center"/>
          </w:tcPr>
          <w:p w14:paraId="4C2E9EFD">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14922.18</w:t>
            </w:r>
          </w:p>
        </w:tc>
        <w:tc>
          <w:tcPr>
            <w:tcW w:w="1211" w:type="dxa"/>
            <w:vAlign w:val="center"/>
          </w:tcPr>
          <w:p w14:paraId="3FDA4A52">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7746.38</w:t>
            </w:r>
          </w:p>
        </w:tc>
        <w:tc>
          <w:tcPr>
            <w:tcW w:w="483" w:type="dxa"/>
            <w:vAlign w:val="center"/>
          </w:tcPr>
          <w:p w14:paraId="68EF8E11">
            <w:pPr>
              <w:rPr>
                <w:rFonts w:hint="default" w:ascii="Times New Roman" w:hAnsi="Times New Roman" w:eastAsia="仿宋_GB2312" w:cs="Times New Roman"/>
              </w:rPr>
            </w:pPr>
            <w:r>
              <w:rPr>
                <w:rFonts w:hint="default" w:ascii="Times New Roman" w:hAnsi="Times New Roman" w:eastAsia="仿宋_GB2312" w:cs="Times New Roman"/>
              </w:rPr>
              <w:t>　</w:t>
            </w:r>
          </w:p>
        </w:tc>
        <w:tc>
          <w:tcPr>
            <w:tcW w:w="876" w:type="dxa"/>
            <w:vAlign w:val="center"/>
          </w:tcPr>
          <w:p w14:paraId="39561A9C">
            <w:pPr>
              <w:rPr>
                <w:rFonts w:hint="default" w:ascii="Times New Roman" w:hAnsi="Times New Roman" w:eastAsia="仿宋_GB2312" w:cs="Times New Roman"/>
              </w:rPr>
            </w:pPr>
            <w:r>
              <w:rPr>
                <w:rFonts w:hint="default" w:ascii="Times New Roman" w:hAnsi="Times New Roman" w:eastAsia="仿宋_GB2312" w:cs="Times New Roman"/>
              </w:rPr>
              <w:t>　</w:t>
            </w:r>
          </w:p>
        </w:tc>
        <w:tc>
          <w:tcPr>
            <w:tcW w:w="1259" w:type="dxa"/>
            <w:vAlign w:val="center"/>
          </w:tcPr>
          <w:p w14:paraId="2E5AA669">
            <w:pPr>
              <w:rPr>
                <w:rFonts w:hint="default" w:ascii="Times New Roman" w:hAnsi="Times New Roman" w:eastAsia="仿宋_GB2312" w:cs="Times New Roman"/>
              </w:rPr>
            </w:pPr>
            <w:r>
              <w:rPr>
                <w:rFonts w:hint="default" w:ascii="Times New Roman" w:hAnsi="Times New Roman" w:eastAsia="仿宋_GB2312" w:cs="Times New Roman"/>
              </w:rPr>
              <w:t>　</w:t>
            </w:r>
          </w:p>
        </w:tc>
      </w:tr>
      <w:tr w14:paraId="6AAF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34B98241">
            <w:pPr>
              <w:jc w:val="center"/>
              <w:rPr>
                <w:rFonts w:hint="default" w:ascii="Times New Roman" w:hAnsi="Times New Roman" w:eastAsia="仿宋_GB2312" w:cs="Times New Roman"/>
              </w:rPr>
            </w:pPr>
          </w:p>
        </w:tc>
        <w:tc>
          <w:tcPr>
            <w:tcW w:w="2194" w:type="dxa"/>
            <w:gridSpan w:val="3"/>
            <w:vAlign w:val="center"/>
          </w:tcPr>
          <w:p w14:paraId="3A4F65A1">
            <w:pPr>
              <w:rPr>
                <w:rFonts w:hint="default" w:ascii="Times New Roman" w:hAnsi="Times New Roman" w:eastAsia="仿宋_GB2312" w:cs="Times New Roman"/>
              </w:rPr>
            </w:pPr>
            <w:r>
              <w:rPr>
                <w:rFonts w:hint="default" w:ascii="Times New Roman" w:hAnsi="Times New Roman" w:eastAsia="仿宋_GB2312" w:cs="Times New Roman"/>
              </w:rPr>
              <w:t>上年结转资金　</w:t>
            </w:r>
          </w:p>
        </w:tc>
        <w:tc>
          <w:tcPr>
            <w:tcW w:w="1351" w:type="dxa"/>
            <w:vAlign w:val="center"/>
          </w:tcPr>
          <w:p w14:paraId="77B58F4E">
            <w:pPr>
              <w:rPr>
                <w:rFonts w:hint="default" w:ascii="Times New Roman" w:hAnsi="Times New Roman" w:eastAsia="仿宋_GB2312" w:cs="Times New Roman"/>
              </w:rPr>
            </w:pPr>
          </w:p>
        </w:tc>
        <w:tc>
          <w:tcPr>
            <w:tcW w:w="1071" w:type="dxa"/>
            <w:vAlign w:val="center"/>
          </w:tcPr>
          <w:p w14:paraId="70A2A524">
            <w:pPr>
              <w:jc w:val="cente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3865.97</w:t>
            </w:r>
          </w:p>
        </w:tc>
        <w:tc>
          <w:tcPr>
            <w:tcW w:w="1211" w:type="dxa"/>
            <w:vAlign w:val="center"/>
          </w:tcPr>
          <w:p w14:paraId="517A0A35">
            <w:pPr>
              <w:jc w:val="cente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3767.44</w:t>
            </w:r>
          </w:p>
        </w:tc>
        <w:tc>
          <w:tcPr>
            <w:tcW w:w="483" w:type="dxa"/>
            <w:vAlign w:val="center"/>
          </w:tcPr>
          <w:p w14:paraId="22AA8369">
            <w:pPr>
              <w:rPr>
                <w:rFonts w:hint="default" w:ascii="Times New Roman" w:hAnsi="Times New Roman" w:eastAsia="仿宋_GB2312" w:cs="Times New Roman"/>
              </w:rPr>
            </w:pPr>
            <w:r>
              <w:rPr>
                <w:rFonts w:hint="default" w:ascii="Times New Roman" w:hAnsi="Times New Roman" w:eastAsia="仿宋_GB2312" w:cs="Times New Roman"/>
              </w:rPr>
              <w:t>　</w:t>
            </w:r>
          </w:p>
        </w:tc>
        <w:tc>
          <w:tcPr>
            <w:tcW w:w="876" w:type="dxa"/>
            <w:vAlign w:val="center"/>
          </w:tcPr>
          <w:p w14:paraId="02CCC6C0">
            <w:pPr>
              <w:rPr>
                <w:rFonts w:hint="default" w:ascii="Times New Roman" w:hAnsi="Times New Roman" w:eastAsia="仿宋_GB2312" w:cs="Times New Roman"/>
              </w:rPr>
            </w:pPr>
            <w:r>
              <w:rPr>
                <w:rFonts w:hint="default" w:ascii="Times New Roman" w:hAnsi="Times New Roman" w:eastAsia="仿宋_GB2312" w:cs="Times New Roman"/>
              </w:rPr>
              <w:t>　</w:t>
            </w:r>
          </w:p>
        </w:tc>
        <w:tc>
          <w:tcPr>
            <w:tcW w:w="1259" w:type="dxa"/>
            <w:vAlign w:val="center"/>
          </w:tcPr>
          <w:p w14:paraId="75AEED64">
            <w:pPr>
              <w:rPr>
                <w:rFonts w:hint="default" w:ascii="Times New Roman" w:hAnsi="Times New Roman" w:eastAsia="仿宋_GB2312" w:cs="Times New Roman"/>
              </w:rPr>
            </w:pPr>
            <w:r>
              <w:rPr>
                <w:rFonts w:hint="default" w:ascii="Times New Roman" w:hAnsi="Times New Roman" w:eastAsia="仿宋_GB2312" w:cs="Times New Roman"/>
              </w:rPr>
              <w:t>　</w:t>
            </w:r>
          </w:p>
        </w:tc>
      </w:tr>
      <w:tr w14:paraId="69FD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59A1C73B">
            <w:pPr>
              <w:jc w:val="center"/>
              <w:rPr>
                <w:rFonts w:hint="default" w:ascii="Times New Roman" w:hAnsi="Times New Roman" w:eastAsia="仿宋_GB2312" w:cs="Times New Roman"/>
              </w:rPr>
            </w:pPr>
          </w:p>
        </w:tc>
        <w:tc>
          <w:tcPr>
            <w:tcW w:w="2194" w:type="dxa"/>
            <w:gridSpan w:val="3"/>
            <w:vAlign w:val="center"/>
          </w:tcPr>
          <w:p w14:paraId="62B807D0">
            <w:pPr>
              <w:rPr>
                <w:rFonts w:hint="default" w:ascii="Times New Roman" w:hAnsi="Times New Roman" w:eastAsia="仿宋_GB2312" w:cs="Times New Roman"/>
              </w:rPr>
            </w:pPr>
            <w:r>
              <w:rPr>
                <w:rFonts w:hint="default" w:ascii="Times New Roman" w:hAnsi="Times New Roman" w:eastAsia="仿宋_GB2312" w:cs="Times New Roman"/>
              </w:rPr>
              <w:t>其他资金</w:t>
            </w:r>
          </w:p>
        </w:tc>
        <w:tc>
          <w:tcPr>
            <w:tcW w:w="1351" w:type="dxa"/>
            <w:vAlign w:val="center"/>
          </w:tcPr>
          <w:p w14:paraId="560B183C">
            <w:pPr>
              <w:rPr>
                <w:rFonts w:hint="default" w:ascii="Times New Roman" w:hAnsi="Times New Roman" w:eastAsia="仿宋_GB2312" w:cs="Times New Roman"/>
              </w:rPr>
            </w:pPr>
          </w:p>
        </w:tc>
        <w:tc>
          <w:tcPr>
            <w:tcW w:w="1071" w:type="dxa"/>
            <w:vAlign w:val="center"/>
          </w:tcPr>
          <w:p w14:paraId="65543B07">
            <w:pPr>
              <w:rPr>
                <w:rFonts w:hint="default" w:ascii="Times New Roman" w:hAnsi="Times New Roman" w:eastAsia="仿宋_GB2312" w:cs="Times New Roman"/>
              </w:rPr>
            </w:pPr>
            <w:r>
              <w:rPr>
                <w:rFonts w:hint="default" w:ascii="Times New Roman" w:hAnsi="Times New Roman" w:eastAsia="仿宋_GB2312" w:cs="Times New Roman"/>
              </w:rPr>
              <w:t>　</w:t>
            </w:r>
          </w:p>
        </w:tc>
        <w:tc>
          <w:tcPr>
            <w:tcW w:w="1211" w:type="dxa"/>
            <w:vAlign w:val="center"/>
          </w:tcPr>
          <w:p w14:paraId="4FF962A9">
            <w:pPr>
              <w:rPr>
                <w:rFonts w:hint="default" w:ascii="Times New Roman" w:hAnsi="Times New Roman" w:eastAsia="仿宋_GB2312" w:cs="Times New Roman"/>
              </w:rPr>
            </w:pPr>
            <w:r>
              <w:rPr>
                <w:rFonts w:hint="default" w:ascii="Times New Roman" w:hAnsi="Times New Roman" w:eastAsia="仿宋_GB2312" w:cs="Times New Roman"/>
              </w:rPr>
              <w:t>　</w:t>
            </w:r>
          </w:p>
        </w:tc>
        <w:tc>
          <w:tcPr>
            <w:tcW w:w="483" w:type="dxa"/>
            <w:vAlign w:val="center"/>
          </w:tcPr>
          <w:p w14:paraId="24FCF124">
            <w:pPr>
              <w:rPr>
                <w:rFonts w:hint="default" w:ascii="Times New Roman" w:hAnsi="Times New Roman" w:eastAsia="仿宋_GB2312" w:cs="Times New Roman"/>
              </w:rPr>
            </w:pPr>
            <w:r>
              <w:rPr>
                <w:rFonts w:hint="default" w:ascii="Times New Roman" w:hAnsi="Times New Roman" w:eastAsia="仿宋_GB2312" w:cs="Times New Roman"/>
              </w:rPr>
              <w:t>　</w:t>
            </w:r>
          </w:p>
        </w:tc>
        <w:tc>
          <w:tcPr>
            <w:tcW w:w="876" w:type="dxa"/>
            <w:vAlign w:val="center"/>
          </w:tcPr>
          <w:p w14:paraId="556917C9">
            <w:pPr>
              <w:rPr>
                <w:rFonts w:hint="default" w:ascii="Times New Roman" w:hAnsi="Times New Roman" w:eastAsia="仿宋_GB2312" w:cs="Times New Roman"/>
              </w:rPr>
            </w:pPr>
            <w:r>
              <w:rPr>
                <w:rFonts w:hint="default" w:ascii="Times New Roman" w:hAnsi="Times New Roman" w:eastAsia="仿宋_GB2312" w:cs="Times New Roman"/>
              </w:rPr>
              <w:t>　</w:t>
            </w:r>
          </w:p>
        </w:tc>
        <w:tc>
          <w:tcPr>
            <w:tcW w:w="1259" w:type="dxa"/>
            <w:vAlign w:val="center"/>
          </w:tcPr>
          <w:p w14:paraId="315E77A6">
            <w:pPr>
              <w:rPr>
                <w:rFonts w:hint="default" w:ascii="Times New Roman" w:hAnsi="Times New Roman" w:eastAsia="仿宋_GB2312" w:cs="Times New Roman"/>
              </w:rPr>
            </w:pPr>
            <w:r>
              <w:rPr>
                <w:rFonts w:hint="default" w:ascii="Times New Roman" w:hAnsi="Times New Roman" w:eastAsia="仿宋_GB2312" w:cs="Times New Roman"/>
              </w:rPr>
              <w:t>　</w:t>
            </w:r>
          </w:p>
        </w:tc>
      </w:tr>
      <w:tr w14:paraId="5099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restart"/>
            <w:vAlign w:val="center"/>
          </w:tcPr>
          <w:p w14:paraId="2508E8E8">
            <w:pPr>
              <w:jc w:val="center"/>
              <w:rPr>
                <w:rFonts w:hint="default" w:ascii="Times New Roman" w:hAnsi="Times New Roman" w:eastAsia="仿宋_GB2312" w:cs="Times New Roman"/>
              </w:rPr>
            </w:pPr>
            <w:r>
              <w:rPr>
                <w:rFonts w:hint="default" w:ascii="Times New Roman" w:hAnsi="Times New Roman" w:eastAsia="仿宋_GB2312" w:cs="Times New Roman"/>
              </w:rPr>
              <w:t>年度总体目标</w:t>
            </w:r>
          </w:p>
        </w:tc>
        <w:tc>
          <w:tcPr>
            <w:tcW w:w="4616" w:type="dxa"/>
            <w:gridSpan w:val="5"/>
            <w:vAlign w:val="center"/>
          </w:tcPr>
          <w:p w14:paraId="502CB1E0">
            <w:pPr>
              <w:jc w:val="center"/>
              <w:rPr>
                <w:rFonts w:hint="default" w:ascii="Times New Roman" w:hAnsi="Times New Roman" w:eastAsia="仿宋_GB2312" w:cs="Times New Roman"/>
              </w:rPr>
            </w:pPr>
            <w:r>
              <w:rPr>
                <w:rFonts w:hint="default" w:ascii="Times New Roman" w:hAnsi="Times New Roman" w:eastAsia="仿宋_GB2312" w:cs="Times New Roman"/>
              </w:rPr>
              <w:t>预期目标</w:t>
            </w:r>
          </w:p>
        </w:tc>
        <w:tc>
          <w:tcPr>
            <w:tcW w:w="3829" w:type="dxa"/>
            <w:gridSpan w:val="4"/>
            <w:vAlign w:val="center"/>
          </w:tcPr>
          <w:p w14:paraId="5479A69E">
            <w:pPr>
              <w:jc w:val="center"/>
              <w:rPr>
                <w:rFonts w:hint="default" w:ascii="Times New Roman" w:hAnsi="Times New Roman" w:eastAsia="仿宋_GB2312" w:cs="Times New Roman"/>
              </w:rPr>
            </w:pPr>
            <w:r>
              <w:rPr>
                <w:rFonts w:hint="default" w:ascii="Times New Roman" w:hAnsi="Times New Roman" w:eastAsia="仿宋_GB2312" w:cs="Times New Roman"/>
              </w:rPr>
              <w:t>实际完成情况　</w:t>
            </w:r>
          </w:p>
        </w:tc>
      </w:tr>
      <w:tr w14:paraId="713D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96" w:type="dxa"/>
            <w:vMerge w:val="continue"/>
            <w:vAlign w:val="center"/>
          </w:tcPr>
          <w:p w14:paraId="64AAA321">
            <w:pPr>
              <w:rPr>
                <w:rFonts w:hint="default" w:ascii="Times New Roman" w:hAnsi="Times New Roman" w:eastAsia="仿宋_GB2312" w:cs="Times New Roman"/>
              </w:rPr>
            </w:pPr>
          </w:p>
        </w:tc>
        <w:tc>
          <w:tcPr>
            <w:tcW w:w="4616" w:type="dxa"/>
            <w:gridSpan w:val="5"/>
            <w:vAlign w:val="center"/>
          </w:tcPr>
          <w:p w14:paraId="3DAE636B">
            <w:pP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实施期间内，有效管护和管理湖南辖区内国家级和省级公益林1181.65万亩，确保公益林管护率达到95%以上，支持省级自然保护区项目5个，支持各类自然公园项目3个，实施珍贵濒危野生动植物保护项目10个、保护珍贵濒危物种数5种以上，抢救复壮衰弱濒危古树名木180株，确保人与自然和谐共处。提升林业防灾减灾能力，林业有害生物防治成灾率控制在8.02‰以下、森林火灾受害率控制在0.9‰以内；提升林木种质资源保护能力、提高林木良种产量，对</w:t>
            </w:r>
            <w:r>
              <w:rPr>
                <w:rFonts w:hint="default" w:ascii="Times New Roman" w:hAnsi="Times New Roman" w:eastAsia="仿宋_GB2312" w:cs="Times New Roman"/>
                <w:lang w:val="en-US" w:eastAsia="zh-CN"/>
              </w:rPr>
              <w:t>0.</w:t>
            </w:r>
            <w:r>
              <w:rPr>
                <w:rFonts w:hint="default" w:ascii="Times New Roman" w:hAnsi="Times New Roman" w:eastAsia="仿宋_GB2312" w:cs="Times New Roman"/>
                <w:lang w:eastAsia="zh-CN"/>
              </w:rPr>
              <w:t>757</w:t>
            </w:r>
            <w:r>
              <w:rPr>
                <w:rFonts w:hint="default" w:ascii="Times New Roman" w:hAnsi="Times New Roman" w:eastAsia="仿宋_GB2312" w:cs="Times New Roman"/>
                <w:lang w:val="en-US" w:eastAsia="zh-CN"/>
              </w:rPr>
              <w:t>4万</w:t>
            </w:r>
            <w:r>
              <w:rPr>
                <w:rFonts w:hint="default" w:ascii="Times New Roman" w:hAnsi="Times New Roman" w:eastAsia="仿宋_GB2312" w:cs="Times New Roman"/>
                <w:lang w:eastAsia="zh-CN"/>
              </w:rPr>
              <w:t>亩省级重点良种基地面积和省级林木种质资源库进行支持。全年确保完成森林覆盖率53.15%以上，森林蓄积量达6.6亿立方米以上，湿地面积</w:t>
            </w:r>
            <w:r>
              <w:rPr>
                <w:rFonts w:hint="default" w:ascii="Times New Roman" w:hAnsi="Times New Roman" w:eastAsia="仿宋_GB2312" w:cs="Times New Roman"/>
                <w:i w:val="0"/>
                <w:iCs w:val="0"/>
                <w:color w:val="auto"/>
                <w:kern w:val="0"/>
                <w:sz w:val="21"/>
                <w:szCs w:val="21"/>
                <w:highlight w:val="none"/>
                <w:u w:val="none"/>
                <w:lang w:val="en-US" w:eastAsia="zh-CN" w:bidi="ar"/>
              </w:rPr>
              <w:t>≥</w:t>
            </w:r>
            <w:r>
              <w:rPr>
                <w:rFonts w:hint="default" w:ascii="Times New Roman" w:hAnsi="Times New Roman" w:eastAsia="仿宋_GB2312" w:cs="Times New Roman"/>
                <w:lang w:eastAsia="zh-CN"/>
              </w:rPr>
              <w:t>2046万亩，林地面积</w:t>
            </w:r>
            <w:r>
              <w:rPr>
                <w:rFonts w:hint="default" w:ascii="Times New Roman" w:hAnsi="Times New Roman" w:eastAsia="仿宋_GB2312" w:cs="Times New Roman"/>
                <w:i w:val="0"/>
                <w:iCs w:val="0"/>
                <w:color w:val="auto"/>
                <w:kern w:val="0"/>
                <w:sz w:val="21"/>
                <w:szCs w:val="21"/>
                <w:highlight w:val="none"/>
                <w:u w:val="none"/>
                <w:lang w:val="en-US" w:eastAsia="zh-CN" w:bidi="ar"/>
              </w:rPr>
              <w:t>≥</w:t>
            </w:r>
            <w:r>
              <w:rPr>
                <w:rFonts w:hint="default" w:ascii="Times New Roman" w:hAnsi="Times New Roman" w:eastAsia="仿宋_GB2312" w:cs="Times New Roman"/>
                <w:lang w:eastAsia="zh-CN"/>
              </w:rPr>
              <w:t>18950万亩的总体任务目标。围绕生态保护修复、生态惠民和乡村振兴开展科技攻关与创新21项，大学生定向培养在校人数达1400人；深化全省国有林场改革，国有林场管护站点建设12个，推进秀美林场建设；对湖南省国有林场森林火灾高风险区综合治理项目等6个中央预算内投资项目和中央财政南岭山地-湘江上游国土绿化示范项目进行省级配套，推动项目按期实施；通过林长制考核，对不超过4个市州、10个县市区、60个乡镇街道进行奖补。　</w:t>
            </w:r>
          </w:p>
        </w:tc>
        <w:tc>
          <w:tcPr>
            <w:tcW w:w="3829" w:type="dxa"/>
            <w:gridSpan w:val="4"/>
            <w:vAlign w:val="center"/>
          </w:tcPr>
          <w:p w14:paraId="1E5D7E4C">
            <w:pPr>
              <w:keepNext w:val="0"/>
              <w:keepLines w:val="0"/>
              <w:widowControl/>
              <w:suppressLineNumbers w:val="0"/>
              <w:jc w:val="left"/>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　</w:t>
            </w:r>
            <w:r>
              <w:rPr>
                <w:rFonts w:hint="default" w:ascii="Times New Roman" w:hAnsi="Times New Roman" w:eastAsia="仿宋_GB2312" w:cs="Times New Roman"/>
                <w:snapToGrid w:val="0"/>
                <w:color w:val="000000"/>
                <w:kern w:val="0"/>
                <w:sz w:val="21"/>
                <w:szCs w:val="21"/>
                <w:lang w:val="en-US" w:eastAsia="zh-CN" w:bidi="ar"/>
              </w:rPr>
              <w:t>健全管护机制、强化巡查监管，管护省、国家级公益林1181.65万亩，管护率达到95%；优化项目保障，超额完成6个省级自然保护区、3个自然公园项目，实施13个野生动植物保护项目，抢救复壮古树名木218株，筑牢生态屏障。</w:t>
            </w:r>
          </w:p>
          <w:p w14:paraId="433FFB01">
            <w:pPr>
              <w:keepNext w:val="0"/>
              <w:keepLines w:val="0"/>
              <w:widowControl/>
              <w:suppressLineNumbers w:val="0"/>
              <w:jc w:val="left"/>
              <w:rPr>
                <w:rFonts w:hint="default" w:ascii="Times New Roman" w:hAnsi="Times New Roman" w:eastAsia="仿宋_GB2312" w:cs="Times New Roman"/>
                <w:lang w:eastAsia="zh-CN"/>
              </w:rPr>
            </w:pPr>
            <w:r>
              <w:rPr>
                <w:rFonts w:hint="default" w:ascii="Times New Roman" w:hAnsi="Times New Roman" w:eastAsia="仿宋_GB2312" w:cs="Times New Roman"/>
                <w:snapToGrid w:val="0"/>
                <w:color w:val="000000"/>
                <w:kern w:val="0"/>
                <w:sz w:val="21"/>
                <w:szCs w:val="21"/>
                <w:lang w:val="en-US" w:eastAsia="zh-CN" w:bidi="ar"/>
              </w:rPr>
              <w:t>强化灾害监测防治与种质资源保护，将林业有害生物成灾率、森林火灾受害率分别控制在</w:t>
            </w:r>
            <w:r>
              <w:rPr>
                <w:rFonts w:hint="default" w:ascii="Times New Roman" w:hAnsi="Times New Roman" w:eastAsia="仿宋_GB2312" w:cs="Times New Roman"/>
                <w:i w:val="0"/>
                <w:iCs w:val="0"/>
                <w:snapToGrid w:val="0"/>
                <w:color w:val="000000"/>
                <w:kern w:val="0"/>
                <w:sz w:val="21"/>
                <w:szCs w:val="21"/>
                <w:u w:val="none"/>
                <w:lang w:val="en-US" w:eastAsia="zh-CN" w:bidi="ar"/>
              </w:rPr>
              <w:t>3.46</w:t>
            </w:r>
            <w:r>
              <w:rPr>
                <w:rFonts w:hint="eastAsia" w:ascii="Times New Roman" w:hAnsi="Times New Roman" w:eastAsia="仿宋_GB2312" w:cs="Times New Roman"/>
                <w:snapToGrid w:val="0"/>
                <w:color w:val="000000"/>
                <w:kern w:val="0"/>
                <w:sz w:val="21"/>
                <w:szCs w:val="21"/>
                <w:lang w:val="en-US" w:eastAsia="zh-CN" w:bidi="ar"/>
              </w:rPr>
              <w:t>‰</w:t>
            </w:r>
            <w:r>
              <w:rPr>
                <w:rFonts w:hint="default" w:ascii="Times New Roman" w:hAnsi="Times New Roman" w:eastAsia="仿宋_GB2312" w:cs="Times New Roman"/>
                <w:snapToGrid w:val="0"/>
                <w:color w:val="000000"/>
                <w:kern w:val="0"/>
                <w:sz w:val="21"/>
                <w:szCs w:val="21"/>
                <w:lang w:val="en-US" w:eastAsia="zh-CN" w:bidi="ar"/>
              </w:rPr>
              <w:t>、0.031</w:t>
            </w:r>
            <w:r>
              <w:rPr>
                <w:rFonts w:hint="eastAsia" w:ascii="Times New Roman" w:hAnsi="Times New Roman" w:eastAsia="仿宋_GB2312" w:cs="Times New Roman"/>
                <w:snapToGrid w:val="0"/>
                <w:color w:val="000000"/>
                <w:kern w:val="0"/>
                <w:sz w:val="21"/>
                <w:szCs w:val="21"/>
                <w:lang w:val="en-US" w:eastAsia="zh-CN" w:bidi="ar"/>
              </w:rPr>
              <w:t>‰</w:t>
            </w:r>
            <w:r>
              <w:rPr>
                <w:rFonts w:hint="default" w:ascii="Times New Roman" w:hAnsi="Times New Roman" w:eastAsia="仿宋_GB2312" w:cs="Times New Roman"/>
                <w:snapToGrid w:val="0"/>
                <w:color w:val="000000"/>
                <w:kern w:val="0"/>
                <w:sz w:val="21"/>
                <w:szCs w:val="21"/>
                <w:lang w:val="en-US" w:eastAsia="zh-CN" w:bidi="ar"/>
              </w:rPr>
              <w:t>以内；完成12个种质资源相关项目，支持良种基地及资源库面积</w:t>
            </w:r>
            <w:r>
              <w:rPr>
                <w:rFonts w:hint="default" w:ascii="Times New Roman" w:hAnsi="Times New Roman" w:eastAsia="仿宋_GB2312" w:cs="Times New Roman"/>
                <w:i w:val="0"/>
                <w:iCs w:val="0"/>
                <w:snapToGrid w:val="0"/>
                <w:color w:val="000000"/>
                <w:kern w:val="0"/>
                <w:sz w:val="20"/>
                <w:szCs w:val="20"/>
                <w:u w:val="none"/>
                <w:lang w:val="en-US" w:eastAsia="zh-CN" w:bidi="ar"/>
              </w:rPr>
              <w:t>0.8161万</w:t>
            </w:r>
            <w:r>
              <w:rPr>
                <w:rFonts w:hint="default" w:ascii="Times New Roman" w:hAnsi="Times New Roman" w:eastAsia="仿宋_GB2312" w:cs="Times New Roman"/>
                <w:snapToGrid w:val="0"/>
                <w:color w:val="000000"/>
                <w:kern w:val="0"/>
                <w:sz w:val="21"/>
                <w:szCs w:val="21"/>
                <w:lang w:val="en-US" w:eastAsia="zh-CN" w:bidi="ar"/>
              </w:rPr>
              <w:t>亩，夯实林业基础。</w:t>
            </w:r>
          </w:p>
          <w:p w14:paraId="778E5C9C">
            <w:pPr>
              <w:keepNext w:val="0"/>
              <w:keepLines w:val="0"/>
              <w:widowControl/>
              <w:suppressLineNumbers w:val="0"/>
              <w:jc w:val="left"/>
              <w:rPr>
                <w:rFonts w:hint="default" w:ascii="Times New Roman" w:hAnsi="Times New Roman" w:eastAsia="仿宋_GB2312" w:cs="Times New Roman"/>
                <w:lang w:eastAsia="zh-CN"/>
              </w:rPr>
            </w:pPr>
            <w:r>
              <w:rPr>
                <w:rFonts w:hint="default" w:ascii="Times New Roman" w:hAnsi="Times New Roman" w:eastAsia="仿宋_GB2312" w:cs="Times New Roman"/>
                <w:snapToGrid w:val="0"/>
                <w:color w:val="000000"/>
                <w:kern w:val="0"/>
                <w:sz w:val="21"/>
                <w:szCs w:val="21"/>
                <w:lang w:val="en-US" w:eastAsia="zh-CN" w:bidi="ar"/>
              </w:rPr>
              <w:t>统筹国土绿化、湿地与林地管控，森林覆盖率达到54.18%、森林蓄积量7.25亿立方米。</w:t>
            </w:r>
          </w:p>
          <w:p w14:paraId="380EEC99">
            <w:pPr>
              <w:keepNext w:val="0"/>
              <w:keepLines w:val="0"/>
              <w:widowControl/>
              <w:suppressLineNumbers w:val="0"/>
              <w:jc w:val="left"/>
              <w:rPr>
                <w:rFonts w:hint="default" w:ascii="Times New Roman" w:hAnsi="Times New Roman" w:eastAsia="仿宋_GB2312" w:cs="Times New Roman"/>
                <w:lang w:eastAsia="zh-CN"/>
              </w:rPr>
            </w:pPr>
            <w:r>
              <w:rPr>
                <w:rFonts w:hint="default" w:ascii="Times New Roman" w:hAnsi="Times New Roman" w:eastAsia="仿宋_GB2312" w:cs="Times New Roman"/>
                <w:snapToGrid w:val="0"/>
                <w:color w:val="000000"/>
                <w:kern w:val="0"/>
                <w:sz w:val="21"/>
                <w:szCs w:val="21"/>
                <w:lang w:val="en-US" w:eastAsia="zh-CN" w:bidi="ar"/>
              </w:rPr>
              <w:t>深化林业改革与科技赋能，开展科技项目25项，定向培养大学生1400人；完善林场建设，配套7个重点项目，落实林长制并对5个市州、16个县市区、60个乡镇街道予以奖补。</w:t>
            </w:r>
          </w:p>
          <w:p w14:paraId="33B99CD8">
            <w:pPr>
              <w:keepNext w:val="0"/>
              <w:keepLines w:val="0"/>
              <w:widowControl/>
              <w:suppressLineNumbers w:val="0"/>
              <w:jc w:val="left"/>
              <w:rPr>
                <w:rFonts w:hint="default" w:ascii="Times New Roman" w:hAnsi="Times New Roman" w:eastAsia="仿宋_GB2312" w:cs="Times New Roman"/>
                <w:lang w:eastAsia="zh-CN"/>
              </w:rPr>
            </w:pPr>
          </w:p>
          <w:p w14:paraId="5900AC46">
            <w:pPr>
              <w:rPr>
                <w:rFonts w:hint="default" w:ascii="Times New Roman" w:hAnsi="Times New Roman" w:eastAsia="仿宋_GB2312" w:cs="Times New Roman"/>
                <w:lang w:eastAsia="zh-CN"/>
              </w:rPr>
            </w:pPr>
          </w:p>
        </w:tc>
      </w:tr>
      <w:tr w14:paraId="7E81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96" w:type="dxa"/>
            <w:vMerge w:val="restart"/>
            <w:vAlign w:val="center"/>
          </w:tcPr>
          <w:p w14:paraId="4D8973C1">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绩效指标</w:t>
            </w:r>
          </w:p>
        </w:tc>
        <w:tc>
          <w:tcPr>
            <w:tcW w:w="745" w:type="dxa"/>
            <w:vAlign w:val="center"/>
          </w:tcPr>
          <w:p w14:paraId="16DFEFA0">
            <w:pPr>
              <w:jc w:val="center"/>
              <w:textAlignment w:val="center"/>
              <w:rPr>
                <w:rFonts w:hint="eastAsia" w:ascii="黑体" w:hAnsi="黑体" w:eastAsia="黑体" w:cs="黑体"/>
              </w:rPr>
            </w:pPr>
            <w:r>
              <w:rPr>
                <w:rFonts w:hint="eastAsia" w:ascii="黑体" w:hAnsi="黑体" w:eastAsia="黑体" w:cs="黑体"/>
                <w:lang w:eastAsia="zh-CN" w:bidi="ar"/>
              </w:rPr>
              <w:t>一级指标</w:t>
            </w:r>
          </w:p>
        </w:tc>
        <w:tc>
          <w:tcPr>
            <w:tcW w:w="704" w:type="dxa"/>
            <w:vAlign w:val="center"/>
          </w:tcPr>
          <w:p w14:paraId="10491477">
            <w:pPr>
              <w:jc w:val="center"/>
              <w:textAlignment w:val="center"/>
              <w:rPr>
                <w:rFonts w:hint="eastAsia" w:ascii="黑体" w:hAnsi="黑体" w:eastAsia="黑体" w:cs="黑体"/>
              </w:rPr>
            </w:pPr>
            <w:r>
              <w:rPr>
                <w:rFonts w:hint="eastAsia" w:ascii="黑体" w:hAnsi="黑体" w:eastAsia="黑体" w:cs="黑体"/>
                <w:lang w:eastAsia="zh-CN" w:bidi="ar"/>
              </w:rPr>
              <w:t>二级指标</w:t>
            </w:r>
          </w:p>
        </w:tc>
        <w:tc>
          <w:tcPr>
            <w:tcW w:w="2096" w:type="dxa"/>
            <w:gridSpan w:val="2"/>
            <w:vAlign w:val="center"/>
          </w:tcPr>
          <w:p w14:paraId="42281132">
            <w:pPr>
              <w:jc w:val="center"/>
              <w:textAlignment w:val="center"/>
              <w:rPr>
                <w:rFonts w:hint="eastAsia" w:ascii="黑体" w:hAnsi="黑体" w:eastAsia="黑体" w:cs="黑体"/>
              </w:rPr>
            </w:pPr>
            <w:r>
              <w:rPr>
                <w:rFonts w:hint="eastAsia" w:ascii="黑体" w:hAnsi="黑体" w:eastAsia="黑体" w:cs="黑体"/>
                <w:lang w:eastAsia="zh-CN" w:bidi="ar"/>
              </w:rPr>
              <w:t>三级指标</w:t>
            </w:r>
          </w:p>
        </w:tc>
        <w:tc>
          <w:tcPr>
            <w:tcW w:w="1071" w:type="dxa"/>
            <w:vAlign w:val="center"/>
          </w:tcPr>
          <w:p w14:paraId="350D20A1">
            <w:pPr>
              <w:jc w:val="center"/>
              <w:textAlignment w:val="center"/>
              <w:rPr>
                <w:rFonts w:hint="eastAsia" w:ascii="黑体" w:hAnsi="黑体" w:eastAsia="黑体" w:cs="黑体"/>
              </w:rPr>
            </w:pPr>
            <w:r>
              <w:rPr>
                <w:rFonts w:hint="eastAsia" w:ascii="黑体" w:hAnsi="黑体" w:eastAsia="黑体" w:cs="黑体"/>
                <w:lang w:eastAsia="zh-CN" w:bidi="ar"/>
              </w:rPr>
              <w:t>年度指标值</w:t>
            </w:r>
          </w:p>
        </w:tc>
        <w:tc>
          <w:tcPr>
            <w:tcW w:w="1211" w:type="dxa"/>
            <w:vAlign w:val="center"/>
          </w:tcPr>
          <w:p w14:paraId="621BBEC1">
            <w:pPr>
              <w:jc w:val="center"/>
              <w:textAlignment w:val="center"/>
              <w:rPr>
                <w:rFonts w:hint="eastAsia" w:ascii="黑体" w:hAnsi="黑体" w:eastAsia="黑体" w:cs="黑体"/>
              </w:rPr>
            </w:pPr>
            <w:r>
              <w:rPr>
                <w:rFonts w:hint="eastAsia" w:ascii="黑体" w:hAnsi="黑体" w:eastAsia="黑体" w:cs="黑体"/>
                <w:lang w:eastAsia="zh-CN" w:bidi="ar"/>
              </w:rPr>
              <w:t>实际完成值</w:t>
            </w:r>
          </w:p>
        </w:tc>
        <w:tc>
          <w:tcPr>
            <w:tcW w:w="483" w:type="dxa"/>
            <w:vAlign w:val="center"/>
          </w:tcPr>
          <w:p w14:paraId="31B8BCC7">
            <w:pPr>
              <w:jc w:val="center"/>
              <w:textAlignment w:val="center"/>
              <w:rPr>
                <w:rFonts w:hint="eastAsia" w:ascii="黑体" w:hAnsi="黑体" w:eastAsia="黑体" w:cs="黑体"/>
              </w:rPr>
            </w:pPr>
            <w:r>
              <w:rPr>
                <w:rFonts w:hint="eastAsia" w:ascii="黑体" w:hAnsi="黑体" w:eastAsia="黑体" w:cs="黑体"/>
                <w:lang w:eastAsia="zh-CN" w:bidi="ar"/>
              </w:rPr>
              <w:t>分值</w:t>
            </w:r>
          </w:p>
        </w:tc>
        <w:tc>
          <w:tcPr>
            <w:tcW w:w="876" w:type="dxa"/>
            <w:vAlign w:val="center"/>
          </w:tcPr>
          <w:p w14:paraId="7D6024C5">
            <w:pPr>
              <w:jc w:val="center"/>
              <w:textAlignment w:val="center"/>
              <w:rPr>
                <w:rFonts w:hint="eastAsia" w:ascii="黑体" w:hAnsi="黑体" w:eastAsia="黑体" w:cs="黑体"/>
              </w:rPr>
            </w:pPr>
            <w:r>
              <w:rPr>
                <w:rFonts w:hint="eastAsia" w:ascii="黑体" w:hAnsi="黑体" w:eastAsia="黑体" w:cs="黑体"/>
                <w:lang w:eastAsia="zh-CN" w:bidi="ar"/>
              </w:rPr>
              <w:t>自评得分</w:t>
            </w:r>
          </w:p>
        </w:tc>
        <w:tc>
          <w:tcPr>
            <w:tcW w:w="1259" w:type="dxa"/>
            <w:vAlign w:val="center"/>
          </w:tcPr>
          <w:p w14:paraId="46D0241C">
            <w:pPr>
              <w:jc w:val="center"/>
              <w:textAlignment w:val="center"/>
              <w:rPr>
                <w:rFonts w:hint="eastAsia" w:ascii="黑体" w:hAnsi="黑体" w:eastAsia="黑体" w:cs="黑体"/>
                <w:lang w:eastAsia="zh-CN"/>
              </w:rPr>
            </w:pPr>
            <w:r>
              <w:rPr>
                <w:rFonts w:hint="eastAsia" w:ascii="黑体" w:hAnsi="黑体" w:eastAsia="黑体" w:cs="黑体"/>
                <w:lang w:eastAsia="zh-CN" w:bidi="ar"/>
              </w:rPr>
              <w:t>偏差原因分析及改进措施</w:t>
            </w:r>
          </w:p>
        </w:tc>
      </w:tr>
      <w:tr w14:paraId="5F9A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79177006">
            <w:pPr>
              <w:jc w:val="center"/>
              <w:rPr>
                <w:rFonts w:hint="default" w:ascii="Times New Roman" w:hAnsi="Times New Roman" w:eastAsia="仿宋_GB2312" w:cs="Times New Roman"/>
                <w:lang w:eastAsia="zh-CN"/>
              </w:rPr>
            </w:pPr>
          </w:p>
        </w:tc>
        <w:tc>
          <w:tcPr>
            <w:tcW w:w="745" w:type="dxa"/>
            <w:vMerge w:val="restart"/>
            <w:vAlign w:val="center"/>
          </w:tcPr>
          <w:p w14:paraId="66273CF9">
            <w:pPr>
              <w:jc w:val="center"/>
              <w:textAlignment w:val="center"/>
              <w:rPr>
                <w:rFonts w:hint="default" w:ascii="Times New Roman" w:hAnsi="Times New Roman" w:eastAsia="仿宋_GB2312" w:cs="Times New Roman"/>
                <w:lang w:eastAsia="zh-CN" w:bidi="ar"/>
              </w:rPr>
            </w:pPr>
          </w:p>
          <w:p w14:paraId="7C77D17E">
            <w:pPr>
              <w:jc w:val="center"/>
              <w:textAlignment w:val="center"/>
              <w:rPr>
                <w:rFonts w:hint="default" w:ascii="Times New Roman" w:hAnsi="Times New Roman" w:eastAsia="仿宋_GB2312" w:cs="Times New Roman"/>
                <w:lang w:eastAsia="zh-CN" w:bidi="ar"/>
              </w:rPr>
            </w:pPr>
          </w:p>
          <w:p w14:paraId="01995B9C">
            <w:pPr>
              <w:jc w:val="center"/>
              <w:textAlignment w:val="center"/>
              <w:rPr>
                <w:rFonts w:hint="default" w:ascii="Times New Roman" w:hAnsi="Times New Roman" w:eastAsia="仿宋_GB2312" w:cs="Times New Roman"/>
                <w:lang w:eastAsia="zh-CN" w:bidi="ar"/>
              </w:rPr>
            </w:pPr>
          </w:p>
          <w:p w14:paraId="7669C73E">
            <w:pPr>
              <w:jc w:val="center"/>
              <w:textAlignment w:val="center"/>
              <w:rPr>
                <w:rFonts w:hint="default" w:ascii="Times New Roman" w:hAnsi="Times New Roman" w:eastAsia="仿宋_GB2312" w:cs="Times New Roman"/>
                <w:lang w:eastAsia="zh-CN" w:bidi="ar"/>
              </w:rPr>
            </w:pPr>
          </w:p>
          <w:p w14:paraId="25A49F5E">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产出指标（50分）</w:t>
            </w:r>
          </w:p>
        </w:tc>
        <w:tc>
          <w:tcPr>
            <w:tcW w:w="704" w:type="dxa"/>
            <w:vMerge w:val="restart"/>
            <w:vAlign w:val="center"/>
          </w:tcPr>
          <w:p w14:paraId="596EEE89">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数量指标</w:t>
            </w:r>
          </w:p>
        </w:tc>
        <w:tc>
          <w:tcPr>
            <w:tcW w:w="2096" w:type="dxa"/>
            <w:gridSpan w:val="2"/>
            <w:vAlign w:val="center"/>
          </w:tcPr>
          <w:p w14:paraId="74AE921E">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保护珍贵濒危物种数</w:t>
            </w:r>
          </w:p>
        </w:tc>
        <w:tc>
          <w:tcPr>
            <w:tcW w:w="1071" w:type="dxa"/>
            <w:vAlign w:val="center"/>
          </w:tcPr>
          <w:p w14:paraId="07B9056E">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5种</w:t>
            </w:r>
          </w:p>
        </w:tc>
        <w:tc>
          <w:tcPr>
            <w:tcW w:w="1211" w:type="dxa"/>
            <w:vAlign w:val="center"/>
          </w:tcPr>
          <w:p w14:paraId="72412E2E">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5种</w:t>
            </w:r>
          </w:p>
        </w:tc>
        <w:tc>
          <w:tcPr>
            <w:tcW w:w="483" w:type="dxa"/>
            <w:vAlign w:val="center"/>
          </w:tcPr>
          <w:p w14:paraId="6B0462EF">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876" w:type="dxa"/>
            <w:vAlign w:val="center"/>
          </w:tcPr>
          <w:p w14:paraId="381978C2">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1259" w:type="dxa"/>
            <w:vAlign w:val="center"/>
          </w:tcPr>
          <w:p w14:paraId="57F7FDF2">
            <w:pPr>
              <w:jc w:val="both"/>
              <w:rPr>
                <w:rFonts w:hint="default" w:ascii="Times New Roman" w:hAnsi="Times New Roman" w:eastAsia="仿宋_GB2312" w:cs="Times New Roman"/>
              </w:rPr>
            </w:pPr>
          </w:p>
        </w:tc>
      </w:tr>
      <w:tr w14:paraId="421B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1D839A5A">
            <w:pPr>
              <w:jc w:val="center"/>
              <w:rPr>
                <w:rFonts w:hint="default" w:ascii="Times New Roman" w:hAnsi="Times New Roman" w:eastAsia="仿宋_GB2312" w:cs="Times New Roman"/>
              </w:rPr>
            </w:pPr>
          </w:p>
        </w:tc>
        <w:tc>
          <w:tcPr>
            <w:tcW w:w="745" w:type="dxa"/>
            <w:vMerge w:val="continue"/>
            <w:vAlign w:val="center"/>
          </w:tcPr>
          <w:p w14:paraId="337EFBE6">
            <w:pPr>
              <w:jc w:val="center"/>
              <w:rPr>
                <w:rFonts w:hint="default" w:ascii="Times New Roman" w:hAnsi="Times New Roman" w:eastAsia="仿宋_GB2312" w:cs="Times New Roman"/>
              </w:rPr>
            </w:pPr>
          </w:p>
        </w:tc>
        <w:tc>
          <w:tcPr>
            <w:tcW w:w="704" w:type="dxa"/>
            <w:vMerge w:val="continue"/>
            <w:vAlign w:val="center"/>
          </w:tcPr>
          <w:p w14:paraId="248BC2AD">
            <w:pPr>
              <w:jc w:val="center"/>
              <w:rPr>
                <w:rFonts w:hint="default" w:ascii="Times New Roman" w:hAnsi="Times New Roman" w:eastAsia="仿宋_GB2312" w:cs="Times New Roman"/>
              </w:rPr>
            </w:pPr>
          </w:p>
        </w:tc>
        <w:tc>
          <w:tcPr>
            <w:tcW w:w="2096" w:type="dxa"/>
            <w:gridSpan w:val="2"/>
            <w:vAlign w:val="center"/>
          </w:tcPr>
          <w:p w14:paraId="734AD30E">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生态护林员补助人数</w:t>
            </w:r>
          </w:p>
        </w:tc>
        <w:tc>
          <w:tcPr>
            <w:tcW w:w="1071" w:type="dxa"/>
            <w:vAlign w:val="center"/>
          </w:tcPr>
          <w:p w14:paraId="012C55AB">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845人</w:t>
            </w:r>
          </w:p>
        </w:tc>
        <w:tc>
          <w:tcPr>
            <w:tcW w:w="1211" w:type="dxa"/>
            <w:vAlign w:val="center"/>
          </w:tcPr>
          <w:p w14:paraId="5B68BC1A">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845人</w:t>
            </w:r>
          </w:p>
        </w:tc>
        <w:tc>
          <w:tcPr>
            <w:tcW w:w="483" w:type="dxa"/>
            <w:vAlign w:val="center"/>
          </w:tcPr>
          <w:p w14:paraId="7D429124">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876" w:type="dxa"/>
            <w:vAlign w:val="center"/>
          </w:tcPr>
          <w:p w14:paraId="08DF91A7">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1259" w:type="dxa"/>
            <w:vAlign w:val="center"/>
          </w:tcPr>
          <w:p w14:paraId="12906ED6">
            <w:pPr>
              <w:rPr>
                <w:rFonts w:hint="default" w:ascii="Times New Roman" w:hAnsi="Times New Roman" w:eastAsia="仿宋_GB2312" w:cs="Times New Roman"/>
                <w:lang w:eastAsia="zh-CN"/>
              </w:rPr>
            </w:pPr>
          </w:p>
        </w:tc>
      </w:tr>
      <w:tr w14:paraId="26988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06CCD5A6">
            <w:pPr>
              <w:jc w:val="center"/>
              <w:rPr>
                <w:rFonts w:hint="default" w:ascii="Times New Roman" w:hAnsi="Times New Roman" w:eastAsia="仿宋_GB2312" w:cs="Times New Roman"/>
                <w:lang w:eastAsia="zh-CN"/>
              </w:rPr>
            </w:pPr>
          </w:p>
        </w:tc>
        <w:tc>
          <w:tcPr>
            <w:tcW w:w="745" w:type="dxa"/>
            <w:vMerge w:val="continue"/>
            <w:vAlign w:val="center"/>
          </w:tcPr>
          <w:p w14:paraId="151FD27F">
            <w:pPr>
              <w:jc w:val="center"/>
              <w:rPr>
                <w:rFonts w:hint="default" w:ascii="Times New Roman" w:hAnsi="Times New Roman" w:eastAsia="仿宋_GB2312" w:cs="Times New Roman"/>
                <w:lang w:eastAsia="zh-CN"/>
              </w:rPr>
            </w:pPr>
          </w:p>
        </w:tc>
        <w:tc>
          <w:tcPr>
            <w:tcW w:w="704" w:type="dxa"/>
            <w:vMerge w:val="continue"/>
            <w:vAlign w:val="center"/>
          </w:tcPr>
          <w:p w14:paraId="2E46555B">
            <w:pPr>
              <w:jc w:val="center"/>
              <w:rPr>
                <w:rFonts w:hint="default" w:ascii="Times New Roman" w:hAnsi="Times New Roman" w:eastAsia="仿宋_GB2312" w:cs="Times New Roman"/>
                <w:lang w:eastAsia="zh-CN"/>
              </w:rPr>
            </w:pPr>
          </w:p>
        </w:tc>
        <w:tc>
          <w:tcPr>
            <w:tcW w:w="2096" w:type="dxa"/>
            <w:gridSpan w:val="2"/>
            <w:vAlign w:val="center"/>
          </w:tcPr>
          <w:p w14:paraId="798EED4C">
            <w:pPr>
              <w:keepNext w:val="0"/>
              <w:keepLines w:val="0"/>
              <w:widowControl/>
              <w:suppressLineNumbers w:val="0"/>
              <w:jc w:val="left"/>
              <w:textAlignment w:val="center"/>
              <w:rPr>
                <w:rFonts w:hint="default" w:ascii="Times New Roman" w:hAnsi="Times New Roman" w:eastAsia="仿宋_GB2312" w:cs="Times New Roman"/>
                <w:lang w:eastAsia="zh-CN"/>
              </w:rPr>
            </w:pPr>
            <w:r>
              <w:rPr>
                <w:rFonts w:hint="default" w:ascii="Times New Roman" w:hAnsi="Times New Roman" w:eastAsia="仿宋_GB2312" w:cs="Times New Roman"/>
                <w:i w:val="0"/>
                <w:iCs w:val="0"/>
                <w:snapToGrid w:val="0"/>
                <w:color w:val="000000"/>
                <w:kern w:val="0"/>
                <w:sz w:val="20"/>
                <w:szCs w:val="20"/>
                <w:u w:val="none"/>
                <w:lang w:val="en-US" w:eastAsia="zh-CN" w:bidi="ar"/>
              </w:rPr>
              <w:t>抢救复壮衰弱濒危古树名木</w:t>
            </w:r>
          </w:p>
        </w:tc>
        <w:tc>
          <w:tcPr>
            <w:tcW w:w="1071" w:type="dxa"/>
            <w:vAlign w:val="center"/>
          </w:tcPr>
          <w:p w14:paraId="02280CE1">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≥180株</w:t>
            </w:r>
          </w:p>
        </w:tc>
        <w:tc>
          <w:tcPr>
            <w:tcW w:w="1211" w:type="dxa"/>
            <w:shd w:val="clear" w:color="auto" w:fill="auto"/>
            <w:vAlign w:val="center"/>
          </w:tcPr>
          <w:p w14:paraId="4FB75A82">
            <w:pPr>
              <w:keepNext w:val="0"/>
              <w:keepLines w:val="0"/>
              <w:widowControl/>
              <w:suppressLineNumbers w:val="0"/>
              <w:jc w:val="center"/>
              <w:textAlignment w:val="center"/>
              <w:rPr>
                <w:rFonts w:hint="default" w:ascii="Times New Roman" w:hAnsi="Times New Roman" w:eastAsia="仿宋_GB2312" w:cs="Times New Roman"/>
                <w:sz w:val="20"/>
                <w:szCs w:val="20"/>
                <w:highlight w:val="none"/>
                <w:u w:val="none"/>
                <w:lang w:eastAsia="zh-CN" w:bidi="ar"/>
              </w:rPr>
            </w:pPr>
            <w:r>
              <w:rPr>
                <w:rFonts w:hint="default" w:ascii="Times New Roman" w:hAnsi="Times New Roman" w:eastAsia="仿宋_GB2312" w:cs="Times New Roman"/>
                <w:b w:val="0"/>
                <w:bCs w:val="0"/>
                <w:i w:val="0"/>
                <w:iCs w:val="0"/>
                <w:color w:val="000000"/>
                <w:kern w:val="0"/>
                <w:sz w:val="20"/>
                <w:szCs w:val="20"/>
                <w:highlight w:val="none"/>
                <w:u w:val="none"/>
                <w:lang w:val="en-US" w:eastAsia="zh-CN" w:bidi="ar"/>
              </w:rPr>
              <w:t>218</w:t>
            </w:r>
            <w:r>
              <w:rPr>
                <w:rFonts w:hint="default" w:ascii="Times New Roman" w:hAnsi="Times New Roman" w:eastAsia="仿宋_GB2312" w:cs="Times New Roman"/>
                <w:i w:val="0"/>
                <w:iCs w:val="0"/>
                <w:snapToGrid w:val="0"/>
                <w:color w:val="000000"/>
                <w:kern w:val="0"/>
                <w:sz w:val="20"/>
                <w:szCs w:val="20"/>
                <w:highlight w:val="none"/>
                <w:u w:val="none"/>
                <w:lang w:val="en-US" w:eastAsia="zh-CN" w:bidi="ar"/>
              </w:rPr>
              <w:t>株</w:t>
            </w:r>
          </w:p>
        </w:tc>
        <w:tc>
          <w:tcPr>
            <w:tcW w:w="483" w:type="dxa"/>
            <w:shd w:val="clear" w:color="auto" w:fill="auto"/>
            <w:vAlign w:val="center"/>
          </w:tcPr>
          <w:p w14:paraId="191D84B9">
            <w:pPr>
              <w:keepNext w:val="0"/>
              <w:keepLines w:val="0"/>
              <w:widowControl/>
              <w:suppressLineNumbers w:val="0"/>
              <w:jc w:val="center"/>
              <w:textAlignment w:val="center"/>
              <w:rPr>
                <w:rFonts w:hint="default" w:ascii="Times New Roman" w:hAnsi="Times New Roman" w:eastAsia="仿宋_GB2312" w:cs="Times New Roman"/>
                <w:highlight w:val="none"/>
              </w:rPr>
            </w:pPr>
            <w:r>
              <w:rPr>
                <w:rFonts w:hint="default" w:ascii="Times New Roman" w:hAnsi="Times New Roman" w:eastAsia="仿宋_GB2312" w:cs="Times New Roman"/>
                <w:i w:val="0"/>
                <w:iCs w:val="0"/>
                <w:snapToGrid w:val="0"/>
                <w:color w:val="000000"/>
                <w:kern w:val="0"/>
                <w:sz w:val="20"/>
                <w:szCs w:val="20"/>
                <w:highlight w:val="none"/>
                <w:u w:val="none"/>
                <w:lang w:val="en-US" w:eastAsia="zh-CN" w:bidi="ar"/>
              </w:rPr>
              <w:t>1</w:t>
            </w:r>
          </w:p>
        </w:tc>
        <w:tc>
          <w:tcPr>
            <w:tcW w:w="876" w:type="dxa"/>
            <w:vAlign w:val="center"/>
          </w:tcPr>
          <w:p w14:paraId="29ECF8E9">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1259" w:type="dxa"/>
            <w:vAlign w:val="center"/>
          </w:tcPr>
          <w:p w14:paraId="4A899C75">
            <w:pPr>
              <w:rPr>
                <w:rFonts w:hint="default" w:ascii="Times New Roman" w:hAnsi="Times New Roman" w:eastAsia="仿宋_GB2312" w:cs="Times New Roman"/>
              </w:rPr>
            </w:pPr>
          </w:p>
        </w:tc>
      </w:tr>
      <w:tr w14:paraId="2D8E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096" w:type="dxa"/>
            <w:vMerge w:val="continue"/>
            <w:vAlign w:val="center"/>
          </w:tcPr>
          <w:p w14:paraId="0BA167D5">
            <w:pPr>
              <w:jc w:val="center"/>
              <w:rPr>
                <w:rFonts w:hint="default" w:ascii="Times New Roman" w:hAnsi="Times New Roman" w:eastAsia="仿宋_GB2312" w:cs="Times New Roman"/>
              </w:rPr>
            </w:pPr>
          </w:p>
        </w:tc>
        <w:tc>
          <w:tcPr>
            <w:tcW w:w="745" w:type="dxa"/>
            <w:vMerge w:val="continue"/>
            <w:vAlign w:val="center"/>
          </w:tcPr>
          <w:p w14:paraId="2C8876BE">
            <w:pPr>
              <w:jc w:val="center"/>
              <w:rPr>
                <w:rFonts w:hint="default" w:ascii="Times New Roman" w:hAnsi="Times New Roman" w:eastAsia="仿宋_GB2312" w:cs="Times New Roman"/>
              </w:rPr>
            </w:pPr>
          </w:p>
        </w:tc>
        <w:tc>
          <w:tcPr>
            <w:tcW w:w="704" w:type="dxa"/>
            <w:vMerge w:val="continue"/>
            <w:vAlign w:val="center"/>
          </w:tcPr>
          <w:p w14:paraId="3F520722">
            <w:pPr>
              <w:jc w:val="center"/>
              <w:rPr>
                <w:rFonts w:hint="default" w:ascii="Times New Roman" w:hAnsi="Times New Roman" w:eastAsia="仿宋_GB2312" w:cs="Times New Roman"/>
              </w:rPr>
            </w:pPr>
          </w:p>
        </w:tc>
        <w:tc>
          <w:tcPr>
            <w:tcW w:w="2096" w:type="dxa"/>
            <w:gridSpan w:val="2"/>
            <w:vAlign w:val="center"/>
          </w:tcPr>
          <w:p w14:paraId="4BF044D3">
            <w:pPr>
              <w:keepNext w:val="0"/>
              <w:keepLines w:val="0"/>
              <w:widowControl/>
              <w:suppressLineNumbers w:val="0"/>
              <w:jc w:val="left"/>
              <w:textAlignment w:val="center"/>
              <w:rPr>
                <w:rFonts w:hint="default" w:ascii="Times New Roman" w:hAnsi="Times New Roman" w:eastAsia="仿宋_GB2312" w:cs="Times New Roman"/>
                <w:lang w:eastAsia="zh-CN"/>
              </w:rPr>
            </w:pPr>
            <w:r>
              <w:rPr>
                <w:rFonts w:hint="default" w:ascii="Times New Roman" w:hAnsi="Times New Roman" w:eastAsia="仿宋_GB2312" w:cs="Times New Roman"/>
                <w:i w:val="0"/>
                <w:iCs w:val="0"/>
                <w:snapToGrid w:val="0"/>
                <w:color w:val="000000"/>
                <w:kern w:val="0"/>
                <w:sz w:val="20"/>
                <w:szCs w:val="20"/>
                <w:u w:val="none"/>
                <w:lang w:val="en-US" w:eastAsia="zh-CN" w:bidi="ar"/>
              </w:rPr>
              <w:t>林草种质资源调查收集保存与良种选育项目数量</w:t>
            </w:r>
          </w:p>
        </w:tc>
        <w:tc>
          <w:tcPr>
            <w:tcW w:w="1071" w:type="dxa"/>
            <w:vAlign w:val="center"/>
          </w:tcPr>
          <w:p w14:paraId="02FD0D80">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5个</w:t>
            </w:r>
          </w:p>
        </w:tc>
        <w:tc>
          <w:tcPr>
            <w:tcW w:w="1211" w:type="dxa"/>
            <w:vAlign w:val="center"/>
          </w:tcPr>
          <w:p w14:paraId="397F38B1">
            <w:pPr>
              <w:keepNext w:val="0"/>
              <w:keepLines w:val="0"/>
              <w:widowControl/>
              <w:suppressLineNumbers w:val="0"/>
              <w:jc w:val="center"/>
              <w:textAlignment w:val="center"/>
              <w:rPr>
                <w:rFonts w:hint="default" w:ascii="Times New Roman" w:hAnsi="Times New Roman" w:eastAsia="仿宋_GB2312" w:cs="Times New Roman"/>
                <w:sz w:val="20"/>
                <w:szCs w:val="20"/>
                <w:u w:val="none"/>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12个</w:t>
            </w:r>
          </w:p>
        </w:tc>
        <w:tc>
          <w:tcPr>
            <w:tcW w:w="483" w:type="dxa"/>
            <w:vAlign w:val="center"/>
          </w:tcPr>
          <w:p w14:paraId="7EECDABF">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876" w:type="dxa"/>
            <w:vAlign w:val="center"/>
          </w:tcPr>
          <w:p w14:paraId="71ECD551">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1259" w:type="dxa"/>
            <w:vAlign w:val="center"/>
          </w:tcPr>
          <w:p w14:paraId="05AC2A96">
            <w:pPr>
              <w:rPr>
                <w:rFonts w:hint="default" w:ascii="Times New Roman" w:hAnsi="Times New Roman" w:eastAsia="仿宋_GB2312" w:cs="Times New Roman"/>
              </w:rPr>
            </w:pPr>
          </w:p>
        </w:tc>
      </w:tr>
      <w:tr w14:paraId="38E7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173CEBBD">
            <w:pPr>
              <w:jc w:val="center"/>
              <w:rPr>
                <w:rFonts w:hint="default" w:ascii="Times New Roman" w:hAnsi="Times New Roman" w:eastAsia="仿宋_GB2312" w:cs="Times New Roman"/>
              </w:rPr>
            </w:pPr>
          </w:p>
        </w:tc>
        <w:tc>
          <w:tcPr>
            <w:tcW w:w="745" w:type="dxa"/>
            <w:vMerge w:val="continue"/>
            <w:vAlign w:val="center"/>
          </w:tcPr>
          <w:p w14:paraId="609969C2">
            <w:pPr>
              <w:jc w:val="center"/>
              <w:rPr>
                <w:rFonts w:hint="default" w:ascii="Times New Roman" w:hAnsi="Times New Roman" w:eastAsia="仿宋_GB2312" w:cs="Times New Roman"/>
              </w:rPr>
            </w:pPr>
          </w:p>
        </w:tc>
        <w:tc>
          <w:tcPr>
            <w:tcW w:w="704" w:type="dxa"/>
            <w:vMerge w:val="continue"/>
            <w:vAlign w:val="center"/>
          </w:tcPr>
          <w:p w14:paraId="68B1C1A4">
            <w:pPr>
              <w:jc w:val="center"/>
              <w:rPr>
                <w:rFonts w:hint="default" w:ascii="Times New Roman" w:hAnsi="Times New Roman" w:eastAsia="仿宋_GB2312" w:cs="Times New Roman"/>
              </w:rPr>
            </w:pPr>
          </w:p>
        </w:tc>
        <w:tc>
          <w:tcPr>
            <w:tcW w:w="2096" w:type="dxa"/>
            <w:gridSpan w:val="2"/>
            <w:vAlign w:val="center"/>
          </w:tcPr>
          <w:p w14:paraId="17368099">
            <w:pPr>
              <w:keepNext w:val="0"/>
              <w:keepLines w:val="0"/>
              <w:widowControl/>
              <w:suppressLineNumbers w:val="0"/>
              <w:jc w:val="left"/>
              <w:textAlignment w:val="center"/>
              <w:rPr>
                <w:rFonts w:hint="default" w:ascii="Times New Roman" w:hAnsi="Times New Roman" w:eastAsia="仿宋_GB2312" w:cs="Times New Roman"/>
                <w:lang w:eastAsia="zh-CN"/>
              </w:rPr>
            </w:pPr>
            <w:r>
              <w:rPr>
                <w:rFonts w:hint="default" w:ascii="Times New Roman" w:hAnsi="Times New Roman" w:eastAsia="仿宋_GB2312" w:cs="Times New Roman"/>
                <w:i w:val="0"/>
                <w:iCs w:val="0"/>
                <w:snapToGrid w:val="0"/>
                <w:color w:val="000000"/>
                <w:kern w:val="0"/>
                <w:sz w:val="20"/>
                <w:szCs w:val="20"/>
                <w:u w:val="none"/>
                <w:lang w:val="en-US" w:eastAsia="zh-CN" w:bidi="ar"/>
              </w:rPr>
              <w:t>湿地保护修复项目数量</w:t>
            </w:r>
          </w:p>
        </w:tc>
        <w:tc>
          <w:tcPr>
            <w:tcW w:w="1071" w:type="dxa"/>
            <w:vAlign w:val="center"/>
          </w:tcPr>
          <w:p w14:paraId="53B805D4">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17个</w:t>
            </w:r>
          </w:p>
        </w:tc>
        <w:tc>
          <w:tcPr>
            <w:tcW w:w="1211" w:type="dxa"/>
            <w:vAlign w:val="center"/>
          </w:tcPr>
          <w:p w14:paraId="6FF9F0BA">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18个</w:t>
            </w:r>
          </w:p>
        </w:tc>
        <w:tc>
          <w:tcPr>
            <w:tcW w:w="483" w:type="dxa"/>
            <w:vAlign w:val="center"/>
          </w:tcPr>
          <w:p w14:paraId="326C35F2">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876" w:type="dxa"/>
            <w:vAlign w:val="center"/>
          </w:tcPr>
          <w:p w14:paraId="6925604E">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1259" w:type="dxa"/>
            <w:vAlign w:val="center"/>
          </w:tcPr>
          <w:p w14:paraId="174893CE">
            <w:pPr>
              <w:rPr>
                <w:rFonts w:hint="default" w:ascii="Times New Roman" w:hAnsi="Times New Roman" w:eastAsia="仿宋_GB2312" w:cs="Times New Roman"/>
              </w:rPr>
            </w:pPr>
          </w:p>
        </w:tc>
      </w:tr>
      <w:tr w14:paraId="5772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4C87FF09">
            <w:pPr>
              <w:jc w:val="center"/>
              <w:rPr>
                <w:rFonts w:hint="default" w:ascii="Times New Roman" w:hAnsi="Times New Roman" w:eastAsia="仿宋_GB2312" w:cs="Times New Roman"/>
              </w:rPr>
            </w:pPr>
          </w:p>
        </w:tc>
        <w:tc>
          <w:tcPr>
            <w:tcW w:w="745" w:type="dxa"/>
            <w:vMerge w:val="continue"/>
            <w:vAlign w:val="center"/>
          </w:tcPr>
          <w:p w14:paraId="34024637">
            <w:pPr>
              <w:jc w:val="center"/>
              <w:rPr>
                <w:rFonts w:hint="default" w:ascii="Times New Roman" w:hAnsi="Times New Roman" w:eastAsia="仿宋_GB2312" w:cs="Times New Roman"/>
              </w:rPr>
            </w:pPr>
          </w:p>
        </w:tc>
        <w:tc>
          <w:tcPr>
            <w:tcW w:w="704" w:type="dxa"/>
            <w:vMerge w:val="continue"/>
            <w:vAlign w:val="center"/>
          </w:tcPr>
          <w:p w14:paraId="58B40278">
            <w:pPr>
              <w:jc w:val="center"/>
              <w:rPr>
                <w:rFonts w:hint="default" w:ascii="Times New Roman" w:hAnsi="Times New Roman" w:eastAsia="仿宋_GB2312" w:cs="Times New Roman"/>
              </w:rPr>
            </w:pPr>
          </w:p>
        </w:tc>
        <w:tc>
          <w:tcPr>
            <w:tcW w:w="2096" w:type="dxa"/>
            <w:gridSpan w:val="2"/>
            <w:vAlign w:val="center"/>
          </w:tcPr>
          <w:p w14:paraId="65B25DFE">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自然公园项目数量</w:t>
            </w:r>
          </w:p>
        </w:tc>
        <w:tc>
          <w:tcPr>
            <w:tcW w:w="1071" w:type="dxa"/>
            <w:vAlign w:val="center"/>
          </w:tcPr>
          <w:p w14:paraId="014FFE0D">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3个</w:t>
            </w:r>
          </w:p>
        </w:tc>
        <w:tc>
          <w:tcPr>
            <w:tcW w:w="1211" w:type="dxa"/>
            <w:vAlign w:val="center"/>
          </w:tcPr>
          <w:p w14:paraId="520A83A1">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3个</w:t>
            </w:r>
          </w:p>
        </w:tc>
        <w:tc>
          <w:tcPr>
            <w:tcW w:w="483" w:type="dxa"/>
            <w:vAlign w:val="center"/>
          </w:tcPr>
          <w:p w14:paraId="13204525">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876" w:type="dxa"/>
            <w:vAlign w:val="center"/>
          </w:tcPr>
          <w:p w14:paraId="7E83BB23">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1259" w:type="dxa"/>
            <w:vAlign w:val="center"/>
          </w:tcPr>
          <w:p w14:paraId="16A8B746">
            <w:pPr>
              <w:rPr>
                <w:rFonts w:hint="default" w:ascii="Times New Roman" w:hAnsi="Times New Roman" w:eastAsia="仿宋_GB2312" w:cs="Times New Roman"/>
              </w:rPr>
            </w:pPr>
          </w:p>
        </w:tc>
      </w:tr>
      <w:tr w14:paraId="48796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36D0B0D2">
            <w:pPr>
              <w:jc w:val="center"/>
              <w:rPr>
                <w:rFonts w:hint="default" w:ascii="Times New Roman" w:hAnsi="Times New Roman" w:eastAsia="仿宋_GB2312" w:cs="Times New Roman"/>
              </w:rPr>
            </w:pPr>
          </w:p>
        </w:tc>
        <w:tc>
          <w:tcPr>
            <w:tcW w:w="745" w:type="dxa"/>
            <w:vMerge w:val="continue"/>
            <w:vAlign w:val="center"/>
          </w:tcPr>
          <w:p w14:paraId="40329932">
            <w:pPr>
              <w:jc w:val="center"/>
              <w:rPr>
                <w:rFonts w:hint="default" w:ascii="Times New Roman" w:hAnsi="Times New Roman" w:eastAsia="仿宋_GB2312" w:cs="Times New Roman"/>
              </w:rPr>
            </w:pPr>
          </w:p>
        </w:tc>
        <w:tc>
          <w:tcPr>
            <w:tcW w:w="704" w:type="dxa"/>
            <w:vMerge w:val="continue"/>
            <w:vAlign w:val="center"/>
          </w:tcPr>
          <w:p w14:paraId="0D1EDB67">
            <w:pPr>
              <w:jc w:val="center"/>
              <w:rPr>
                <w:rFonts w:hint="default" w:ascii="Times New Roman" w:hAnsi="Times New Roman" w:eastAsia="仿宋_GB2312" w:cs="Times New Roman"/>
              </w:rPr>
            </w:pPr>
          </w:p>
        </w:tc>
        <w:tc>
          <w:tcPr>
            <w:tcW w:w="2096" w:type="dxa"/>
            <w:gridSpan w:val="2"/>
            <w:vAlign w:val="center"/>
          </w:tcPr>
          <w:p w14:paraId="6C9AB13F">
            <w:pPr>
              <w:keepNext w:val="0"/>
              <w:keepLines w:val="0"/>
              <w:widowControl/>
              <w:suppressLineNumbers w:val="0"/>
              <w:jc w:val="left"/>
              <w:textAlignment w:val="center"/>
              <w:rPr>
                <w:rFonts w:hint="default" w:ascii="Times New Roman" w:hAnsi="Times New Roman" w:eastAsia="仿宋_GB2312" w:cs="Times New Roman"/>
                <w:lang w:eastAsia="zh-CN"/>
              </w:rPr>
            </w:pPr>
            <w:r>
              <w:rPr>
                <w:rFonts w:hint="default" w:ascii="Times New Roman" w:hAnsi="Times New Roman" w:eastAsia="仿宋_GB2312" w:cs="Times New Roman"/>
                <w:i w:val="0"/>
                <w:iCs w:val="0"/>
                <w:snapToGrid w:val="0"/>
                <w:color w:val="000000"/>
                <w:kern w:val="0"/>
                <w:sz w:val="20"/>
                <w:szCs w:val="20"/>
                <w:u w:val="none"/>
                <w:lang w:val="en-US" w:eastAsia="zh-CN" w:bidi="ar"/>
              </w:rPr>
              <w:t>省级自然保护区项目数量</w:t>
            </w:r>
          </w:p>
        </w:tc>
        <w:tc>
          <w:tcPr>
            <w:tcW w:w="1071" w:type="dxa"/>
            <w:vAlign w:val="center"/>
          </w:tcPr>
          <w:p w14:paraId="1B4834AA">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5个</w:t>
            </w:r>
          </w:p>
        </w:tc>
        <w:tc>
          <w:tcPr>
            <w:tcW w:w="1211" w:type="dxa"/>
            <w:vAlign w:val="center"/>
          </w:tcPr>
          <w:p w14:paraId="005F74DA">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6个</w:t>
            </w:r>
          </w:p>
        </w:tc>
        <w:tc>
          <w:tcPr>
            <w:tcW w:w="483" w:type="dxa"/>
            <w:vAlign w:val="center"/>
          </w:tcPr>
          <w:p w14:paraId="628F855E">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876" w:type="dxa"/>
            <w:vAlign w:val="center"/>
          </w:tcPr>
          <w:p w14:paraId="6EF3A6B1">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1259" w:type="dxa"/>
            <w:vAlign w:val="center"/>
          </w:tcPr>
          <w:p w14:paraId="5D59DF36">
            <w:pPr>
              <w:rPr>
                <w:rFonts w:hint="default" w:ascii="Times New Roman" w:hAnsi="Times New Roman" w:eastAsia="仿宋_GB2312" w:cs="Times New Roman"/>
              </w:rPr>
            </w:pPr>
          </w:p>
        </w:tc>
      </w:tr>
      <w:tr w14:paraId="1279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57F70D1F">
            <w:pPr>
              <w:jc w:val="center"/>
              <w:rPr>
                <w:rFonts w:hint="default" w:ascii="Times New Roman" w:hAnsi="Times New Roman" w:eastAsia="仿宋_GB2312" w:cs="Times New Roman"/>
              </w:rPr>
            </w:pPr>
          </w:p>
        </w:tc>
        <w:tc>
          <w:tcPr>
            <w:tcW w:w="745" w:type="dxa"/>
            <w:vMerge w:val="continue"/>
            <w:vAlign w:val="center"/>
          </w:tcPr>
          <w:p w14:paraId="4A7EECF4">
            <w:pPr>
              <w:jc w:val="center"/>
              <w:rPr>
                <w:rFonts w:hint="default" w:ascii="Times New Roman" w:hAnsi="Times New Roman" w:eastAsia="仿宋_GB2312" w:cs="Times New Roman"/>
              </w:rPr>
            </w:pPr>
          </w:p>
        </w:tc>
        <w:tc>
          <w:tcPr>
            <w:tcW w:w="704" w:type="dxa"/>
            <w:vMerge w:val="continue"/>
            <w:vAlign w:val="center"/>
          </w:tcPr>
          <w:p w14:paraId="17904BF2">
            <w:pPr>
              <w:jc w:val="center"/>
              <w:rPr>
                <w:rFonts w:hint="default" w:ascii="Times New Roman" w:hAnsi="Times New Roman" w:eastAsia="仿宋_GB2312" w:cs="Times New Roman"/>
              </w:rPr>
            </w:pPr>
          </w:p>
        </w:tc>
        <w:tc>
          <w:tcPr>
            <w:tcW w:w="2096" w:type="dxa"/>
            <w:gridSpan w:val="2"/>
            <w:vAlign w:val="center"/>
          </w:tcPr>
          <w:p w14:paraId="352C583A">
            <w:pPr>
              <w:keepNext w:val="0"/>
              <w:keepLines w:val="0"/>
              <w:widowControl/>
              <w:suppressLineNumbers w:val="0"/>
              <w:jc w:val="left"/>
              <w:textAlignment w:val="center"/>
              <w:rPr>
                <w:rFonts w:hint="default" w:ascii="Times New Roman" w:hAnsi="Times New Roman" w:eastAsia="仿宋_GB2312" w:cs="Times New Roman"/>
                <w:lang w:eastAsia="zh-CN"/>
              </w:rPr>
            </w:pPr>
            <w:r>
              <w:rPr>
                <w:rFonts w:hint="default" w:ascii="Times New Roman" w:hAnsi="Times New Roman" w:eastAsia="仿宋_GB2312" w:cs="Times New Roman"/>
                <w:i w:val="0"/>
                <w:iCs w:val="0"/>
                <w:snapToGrid w:val="0"/>
                <w:color w:val="000000"/>
                <w:kern w:val="0"/>
                <w:sz w:val="20"/>
                <w:szCs w:val="20"/>
                <w:u w:val="none"/>
                <w:lang w:val="en-US" w:eastAsia="zh-CN" w:bidi="ar"/>
              </w:rPr>
              <w:t>野生动植物保护项目数量</w:t>
            </w:r>
          </w:p>
        </w:tc>
        <w:tc>
          <w:tcPr>
            <w:tcW w:w="1071" w:type="dxa"/>
            <w:vAlign w:val="center"/>
          </w:tcPr>
          <w:p w14:paraId="41916422">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10个</w:t>
            </w:r>
          </w:p>
        </w:tc>
        <w:tc>
          <w:tcPr>
            <w:tcW w:w="1211" w:type="dxa"/>
            <w:vAlign w:val="center"/>
          </w:tcPr>
          <w:p w14:paraId="3CCEBB65">
            <w:pPr>
              <w:keepNext w:val="0"/>
              <w:keepLines w:val="0"/>
              <w:widowControl/>
              <w:suppressLineNumbers w:val="0"/>
              <w:jc w:val="center"/>
              <w:textAlignment w:val="center"/>
              <w:rPr>
                <w:rFonts w:hint="default" w:ascii="Times New Roman" w:hAnsi="Times New Roman" w:eastAsia="仿宋_GB2312" w:cs="Times New Roman"/>
                <w:sz w:val="20"/>
                <w:szCs w:val="20"/>
                <w:u w:val="none"/>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13个</w:t>
            </w:r>
          </w:p>
        </w:tc>
        <w:tc>
          <w:tcPr>
            <w:tcW w:w="483" w:type="dxa"/>
            <w:vAlign w:val="center"/>
          </w:tcPr>
          <w:p w14:paraId="47286DBB">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876" w:type="dxa"/>
            <w:vAlign w:val="center"/>
          </w:tcPr>
          <w:p w14:paraId="79D1C86F">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1259" w:type="dxa"/>
            <w:vAlign w:val="center"/>
          </w:tcPr>
          <w:p w14:paraId="393DA093">
            <w:pPr>
              <w:rPr>
                <w:rFonts w:hint="default" w:ascii="Times New Roman" w:hAnsi="Times New Roman" w:eastAsia="仿宋_GB2312" w:cs="Times New Roman"/>
              </w:rPr>
            </w:pPr>
          </w:p>
        </w:tc>
      </w:tr>
      <w:tr w14:paraId="5FC72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096" w:type="dxa"/>
            <w:vMerge w:val="continue"/>
            <w:vAlign w:val="center"/>
          </w:tcPr>
          <w:p w14:paraId="54D50F63">
            <w:pPr>
              <w:jc w:val="center"/>
              <w:rPr>
                <w:rFonts w:hint="default" w:ascii="Times New Roman" w:hAnsi="Times New Roman" w:eastAsia="仿宋_GB2312" w:cs="Times New Roman"/>
              </w:rPr>
            </w:pPr>
          </w:p>
        </w:tc>
        <w:tc>
          <w:tcPr>
            <w:tcW w:w="745" w:type="dxa"/>
            <w:vMerge w:val="continue"/>
            <w:vAlign w:val="center"/>
          </w:tcPr>
          <w:p w14:paraId="38B98914">
            <w:pPr>
              <w:jc w:val="center"/>
              <w:rPr>
                <w:rFonts w:hint="default" w:ascii="Times New Roman" w:hAnsi="Times New Roman" w:eastAsia="仿宋_GB2312" w:cs="Times New Roman"/>
              </w:rPr>
            </w:pPr>
          </w:p>
        </w:tc>
        <w:tc>
          <w:tcPr>
            <w:tcW w:w="704" w:type="dxa"/>
            <w:vMerge w:val="continue"/>
            <w:vAlign w:val="center"/>
          </w:tcPr>
          <w:p w14:paraId="3DCB24B0">
            <w:pPr>
              <w:jc w:val="center"/>
              <w:rPr>
                <w:rFonts w:hint="default" w:ascii="Times New Roman" w:hAnsi="Times New Roman" w:eastAsia="仿宋_GB2312" w:cs="Times New Roman"/>
              </w:rPr>
            </w:pPr>
          </w:p>
        </w:tc>
        <w:tc>
          <w:tcPr>
            <w:tcW w:w="2096" w:type="dxa"/>
            <w:gridSpan w:val="2"/>
            <w:vAlign w:val="center"/>
          </w:tcPr>
          <w:p w14:paraId="1508448F">
            <w:pPr>
              <w:keepNext w:val="0"/>
              <w:keepLines w:val="0"/>
              <w:widowControl/>
              <w:suppressLineNumbers w:val="0"/>
              <w:jc w:val="left"/>
              <w:textAlignment w:val="center"/>
              <w:rPr>
                <w:rFonts w:hint="default" w:ascii="Times New Roman" w:hAnsi="Times New Roman" w:eastAsia="仿宋_GB2312" w:cs="Times New Roman"/>
                <w:lang w:eastAsia="zh-CN"/>
              </w:rPr>
            </w:pPr>
            <w:r>
              <w:rPr>
                <w:rFonts w:hint="default" w:ascii="Times New Roman" w:hAnsi="Times New Roman" w:eastAsia="仿宋_GB2312" w:cs="Times New Roman"/>
                <w:i w:val="0"/>
                <w:iCs w:val="0"/>
                <w:snapToGrid w:val="0"/>
                <w:color w:val="000000"/>
                <w:kern w:val="0"/>
                <w:sz w:val="20"/>
                <w:szCs w:val="20"/>
                <w:u w:val="none"/>
                <w:lang w:val="en-US" w:eastAsia="zh-CN" w:bidi="ar"/>
              </w:rPr>
              <w:t>全省森林防火基础能力提升两年行动奖补森林消防蓄水池任务</w:t>
            </w:r>
          </w:p>
        </w:tc>
        <w:tc>
          <w:tcPr>
            <w:tcW w:w="1071" w:type="dxa"/>
            <w:vAlign w:val="center"/>
          </w:tcPr>
          <w:p w14:paraId="5123E18E">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151939立方米</w:t>
            </w:r>
          </w:p>
        </w:tc>
        <w:tc>
          <w:tcPr>
            <w:tcW w:w="1211" w:type="dxa"/>
            <w:shd w:val="clear" w:color="auto" w:fill="auto"/>
            <w:vAlign w:val="center"/>
          </w:tcPr>
          <w:p w14:paraId="726EF437">
            <w:pPr>
              <w:keepNext w:val="0"/>
              <w:keepLines w:val="0"/>
              <w:widowControl/>
              <w:suppressLineNumbers w:val="0"/>
              <w:jc w:val="center"/>
              <w:textAlignment w:val="center"/>
              <w:rPr>
                <w:rFonts w:hint="default" w:ascii="Times New Roman" w:hAnsi="Times New Roman" w:eastAsia="仿宋_GB2312" w:cs="Times New Roman"/>
                <w:color w:val="000000"/>
                <w:sz w:val="20"/>
                <w:szCs w:val="20"/>
                <w:u w:val="none"/>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152576.25立方米</w:t>
            </w:r>
          </w:p>
        </w:tc>
        <w:tc>
          <w:tcPr>
            <w:tcW w:w="483" w:type="dxa"/>
            <w:vAlign w:val="center"/>
          </w:tcPr>
          <w:p w14:paraId="09E661C7">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876" w:type="dxa"/>
            <w:vAlign w:val="center"/>
          </w:tcPr>
          <w:p w14:paraId="280112A9">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1259" w:type="dxa"/>
            <w:vAlign w:val="center"/>
          </w:tcPr>
          <w:p w14:paraId="68185263">
            <w:pPr>
              <w:rPr>
                <w:rFonts w:hint="default" w:ascii="Times New Roman" w:hAnsi="Times New Roman" w:eastAsia="仿宋_GB2312" w:cs="Times New Roman"/>
              </w:rPr>
            </w:pPr>
          </w:p>
        </w:tc>
      </w:tr>
      <w:tr w14:paraId="17E5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6F117105">
            <w:pPr>
              <w:jc w:val="center"/>
              <w:rPr>
                <w:rFonts w:hint="default" w:ascii="Times New Roman" w:hAnsi="Times New Roman" w:eastAsia="仿宋_GB2312" w:cs="Times New Roman"/>
              </w:rPr>
            </w:pPr>
          </w:p>
        </w:tc>
        <w:tc>
          <w:tcPr>
            <w:tcW w:w="745" w:type="dxa"/>
            <w:vMerge w:val="continue"/>
            <w:vAlign w:val="center"/>
          </w:tcPr>
          <w:p w14:paraId="3C71905F">
            <w:pPr>
              <w:jc w:val="center"/>
              <w:rPr>
                <w:rFonts w:hint="default" w:ascii="Times New Roman" w:hAnsi="Times New Roman" w:eastAsia="仿宋_GB2312" w:cs="Times New Roman"/>
              </w:rPr>
            </w:pPr>
          </w:p>
        </w:tc>
        <w:tc>
          <w:tcPr>
            <w:tcW w:w="704" w:type="dxa"/>
            <w:vMerge w:val="continue"/>
            <w:vAlign w:val="center"/>
          </w:tcPr>
          <w:p w14:paraId="41E5F4D7">
            <w:pPr>
              <w:jc w:val="center"/>
              <w:rPr>
                <w:rFonts w:hint="default" w:ascii="Times New Roman" w:hAnsi="Times New Roman" w:eastAsia="仿宋_GB2312" w:cs="Times New Roman"/>
              </w:rPr>
            </w:pPr>
          </w:p>
        </w:tc>
        <w:tc>
          <w:tcPr>
            <w:tcW w:w="2096" w:type="dxa"/>
            <w:gridSpan w:val="2"/>
            <w:vAlign w:val="center"/>
          </w:tcPr>
          <w:p w14:paraId="3BA418EB">
            <w:pPr>
              <w:keepNext w:val="0"/>
              <w:keepLines w:val="0"/>
              <w:widowControl/>
              <w:suppressLineNumbers w:val="0"/>
              <w:jc w:val="left"/>
              <w:textAlignment w:val="center"/>
              <w:rPr>
                <w:rFonts w:hint="default" w:ascii="Times New Roman" w:hAnsi="Times New Roman" w:eastAsia="仿宋_GB2312" w:cs="Times New Roman"/>
                <w:lang w:eastAsia="zh-CN"/>
              </w:rPr>
            </w:pPr>
            <w:r>
              <w:rPr>
                <w:rFonts w:hint="default" w:ascii="Times New Roman" w:hAnsi="Times New Roman" w:eastAsia="仿宋_GB2312" w:cs="Times New Roman"/>
                <w:i w:val="0"/>
                <w:iCs w:val="0"/>
                <w:snapToGrid w:val="0"/>
                <w:color w:val="000000"/>
                <w:kern w:val="0"/>
                <w:sz w:val="20"/>
                <w:szCs w:val="20"/>
                <w:u w:val="none"/>
                <w:lang w:val="en-US" w:eastAsia="zh-CN" w:bidi="ar"/>
              </w:rPr>
              <w:t>全省森林防火基础能力提升两年行动奖补森林消防队伍</w:t>
            </w:r>
          </w:p>
        </w:tc>
        <w:tc>
          <w:tcPr>
            <w:tcW w:w="1071" w:type="dxa"/>
            <w:vAlign w:val="center"/>
          </w:tcPr>
          <w:p w14:paraId="0EAAFBCE">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58支</w:t>
            </w:r>
          </w:p>
        </w:tc>
        <w:tc>
          <w:tcPr>
            <w:tcW w:w="1211" w:type="dxa"/>
            <w:vAlign w:val="center"/>
          </w:tcPr>
          <w:p w14:paraId="74472E73">
            <w:pPr>
              <w:keepNext w:val="0"/>
              <w:keepLines w:val="0"/>
              <w:widowControl/>
              <w:suppressLineNumbers w:val="0"/>
              <w:jc w:val="center"/>
              <w:textAlignment w:val="center"/>
              <w:rPr>
                <w:rFonts w:hint="default" w:ascii="Times New Roman" w:hAnsi="Times New Roman" w:eastAsia="仿宋_GB2312" w:cs="Times New Roman"/>
                <w:color w:val="000000"/>
                <w:sz w:val="20"/>
                <w:szCs w:val="20"/>
                <w:u w:val="none"/>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110支</w:t>
            </w:r>
          </w:p>
        </w:tc>
        <w:tc>
          <w:tcPr>
            <w:tcW w:w="483" w:type="dxa"/>
            <w:vAlign w:val="center"/>
          </w:tcPr>
          <w:p w14:paraId="454F4434">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876" w:type="dxa"/>
            <w:vAlign w:val="center"/>
          </w:tcPr>
          <w:p w14:paraId="11FB9F68">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1259" w:type="dxa"/>
            <w:vAlign w:val="center"/>
          </w:tcPr>
          <w:p w14:paraId="68C1C108">
            <w:pPr>
              <w:rPr>
                <w:rFonts w:hint="default" w:ascii="Times New Roman" w:hAnsi="Times New Roman" w:eastAsia="仿宋_GB2312" w:cs="Times New Roman"/>
              </w:rPr>
            </w:pPr>
          </w:p>
        </w:tc>
      </w:tr>
      <w:tr w14:paraId="7487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3310A786">
            <w:pPr>
              <w:jc w:val="center"/>
              <w:rPr>
                <w:rFonts w:hint="default" w:ascii="Times New Roman" w:hAnsi="Times New Roman" w:eastAsia="仿宋_GB2312" w:cs="Times New Roman"/>
              </w:rPr>
            </w:pPr>
          </w:p>
        </w:tc>
        <w:tc>
          <w:tcPr>
            <w:tcW w:w="745" w:type="dxa"/>
            <w:vMerge w:val="continue"/>
            <w:vAlign w:val="center"/>
          </w:tcPr>
          <w:p w14:paraId="3E1A45E5">
            <w:pPr>
              <w:jc w:val="center"/>
              <w:rPr>
                <w:rFonts w:hint="default" w:ascii="Times New Roman" w:hAnsi="Times New Roman" w:eastAsia="仿宋_GB2312" w:cs="Times New Roman"/>
              </w:rPr>
            </w:pPr>
          </w:p>
        </w:tc>
        <w:tc>
          <w:tcPr>
            <w:tcW w:w="704" w:type="dxa"/>
            <w:vMerge w:val="continue"/>
            <w:vAlign w:val="center"/>
          </w:tcPr>
          <w:p w14:paraId="637AFF0F">
            <w:pPr>
              <w:jc w:val="center"/>
              <w:rPr>
                <w:rFonts w:hint="default" w:ascii="Times New Roman" w:hAnsi="Times New Roman" w:eastAsia="仿宋_GB2312" w:cs="Times New Roman"/>
              </w:rPr>
            </w:pPr>
          </w:p>
        </w:tc>
        <w:tc>
          <w:tcPr>
            <w:tcW w:w="2096" w:type="dxa"/>
            <w:gridSpan w:val="2"/>
            <w:vAlign w:val="center"/>
          </w:tcPr>
          <w:p w14:paraId="3FFF21A2">
            <w:pPr>
              <w:keepNext w:val="0"/>
              <w:keepLines w:val="0"/>
              <w:widowControl/>
              <w:suppressLineNumbers w:val="0"/>
              <w:jc w:val="left"/>
              <w:textAlignment w:val="center"/>
              <w:rPr>
                <w:rFonts w:hint="default" w:ascii="Times New Roman" w:hAnsi="Times New Roman" w:eastAsia="仿宋_GB2312" w:cs="Times New Roman"/>
                <w:lang w:eastAsia="zh-CN"/>
              </w:rPr>
            </w:pPr>
            <w:r>
              <w:rPr>
                <w:rFonts w:hint="default" w:ascii="Times New Roman" w:hAnsi="Times New Roman" w:eastAsia="仿宋_GB2312" w:cs="Times New Roman"/>
                <w:i w:val="0"/>
                <w:iCs w:val="0"/>
                <w:snapToGrid w:val="0"/>
                <w:color w:val="000000"/>
                <w:kern w:val="0"/>
                <w:sz w:val="20"/>
                <w:szCs w:val="20"/>
                <w:u w:val="none"/>
                <w:lang w:val="en-US" w:eastAsia="zh-CN" w:bidi="ar"/>
              </w:rPr>
              <w:t>全省森林防火基础能力提升两年行动奖补生物防火林带任务</w:t>
            </w:r>
          </w:p>
        </w:tc>
        <w:tc>
          <w:tcPr>
            <w:tcW w:w="1071" w:type="dxa"/>
            <w:vAlign w:val="center"/>
          </w:tcPr>
          <w:p w14:paraId="754670DF">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5183.58</w:t>
            </w:r>
          </w:p>
          <w:p w14:paraId="119FBEBD">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公里</w:t>
            </w:r>
          </w:p>
        </w:tc>
        <w:tc>
          <w:tcPr>
            <w:tcW w:w="1211" w:type="dxa"/>
            <w:vAlign w:val="center"/>
          </w:tcPr>
          <w:p w14:paraId="02F61C59">
            <w:pPr>
              <w:keepNext w:val="0"/>
              <w:keepLines w:val="0"/>
              <w:widowControl/>
              <w:suppressLineNumbers w:val="0"/>
              <w:jc w:val="center"/>
              <w:textAlignment w:val="center"/>
              <w:rPr>
                <w:rFonts w:hint="default" w:ascii="Times New Roman" w:hAnsi="Times New Roman" w:eastAsia="仿宋_GB2312" w:cs="Times New Roman"/>
                <w:sz w:val="20"/>
                <w:szCs w:val="20"/>
                <w:u w:val="none"/>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8137.4公里</w:t>
            </w:r>
          </w:p>
        </w:tc>
        <w:tc>
          <w:tcPr>
            <w:tcW w:w="483" w:type="dxa"/>
            <w:vAlign w:val="center"/>
          </w:tcPr>
          <w:p w14:paraId="26A58FAA">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876" w:type="dxa"/>
            <w:vAlign w:val="center"/>
          </w:tcPr>
          <w:p w14:paraId="5F9D7D82">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1259" w:type="dxa"/>
            <w:vAlign w:val="center"/>
          </w:tcPr>
          <w:p w14:paraId="7B61C91D">
            <w:pPr>
              <w:rPr>
                <w:rFonts w:hint="default" w:ascii="Times New Roman" w:hAnsi="Times New Roman" w:eastAsia="仿宋_GB2312" w:cs="Times New Roman"/>
              </w:rPr>
            </w:pPr>
          </w:p>
        </w:tc>
      </w:tr>
      <w:tr w14:paraId="6605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280E114B">
            <w:pPr>
              <w:jc w:val="center"/>
              <w:rPr>
                <w:rFonts w:hint="default" w:ascii="Times New Roman" w:hAnsi="Times New Roman" w:eastAsia="仿宋_GB2312" w:cs="Times New Roman"/>
              </w:rPr>
            </w:pPr>
          </w:p>
        </w:tc>
        <w:tc>
          <w:tcPr>
            <w:tcW w:w="745" w:type="dxa"/>
            <w:vMerge w:val="continue"/>
            <w:vAlign w:val="center"/>
          </w:tcPr>
          <w:p w14:paraId="1147D537">
            <w:pPr>
              <w:jc w:val="center"/>
              <w:rPr>
                <w:rFonts w:hint="default" w:ascii="Times New Roman" w:hAnsi="Times New Roman" w:eastAsia="仿宋_GB2312" w:cs="Times New Roman"/>
              </w:rPr>
            </w:pPr>
          </w:p>
        </w:tc>
        <w:tc>
          <w:tcPr>
            <w:tcW w:w="704" w:type="dxa"/>
            <w:vMerge w:val="continue"/>
            <w:vAlign w:val="center"/>
          </w:tcPr>
          <w:p w14:paraId="0CD09726">
            <w:pPr>
              <w:jc w:val="center"/>
              <w:rPr>
                <w:rFonts w:hint="default" w:ascii="Times New Roman" w:hAnsi="Times New Roman" w:eastAsia="仿宋_GB2312" w:cs="Times New Roman"/>
              </w:rPr>
            </w:pPr>
          </w:p>
        </w:tc>
        <w:tc>
          <w:tcPr>
            <w:tcW w:w="2096" w:type="dxa"/>
            <w:gridSpan w:val="2"/>
            <w:vAlign w:val="center"/>
          </w:tcPr>
          <w:p w14:paraId="6630921F">
            <w:pPr>
              <w:keepNext w:val="0"/>
              <w:keepLines w:val="0"/>
              <w:widowControl/>
              <w:suppressLineNumbers w:val="0"/>
              <w:jc w:val="left"/>
              <w:textAlignment w:val="center"/>
              <w:rPr>
                <w:rFonts w:hint="default" w:ascii="Times New Roman" w:hAnsi="Times New Roman" w:eastAsia="仿宋_GB2312" w:cs="Times New Roman"/>
                <w:lang w:eastAsia="zh-CN"/>
              </w:rPr>
            </w:pPr>
            <w:r>
              <w:rPr>
                <w:rFonts w:hint="default" w:ascii="Times New Roman" w:hAnsi="Times New Roman" w:eastAsia="仿宋_GB2312" w:cs="Times New Roman"/>
                <w:i w:val="0"/>
                <w:iCs w:val="0"/>
                <w:snapToGrid w:val="0"/>
                <w:color w:val="000000"/>
                <w:kern w:val="0"/>
                <w:sz w:val="20"/>
                <w:szCs w:val="20"/>
                <w:u w:val="none"/>
                <w:lang w:val="en-US" w:eastAsia="zh-CN" w:bidi="ar"/>
              </w:rPr>
              <w:t>全省森林防火基础能力提升两年行动奖补隔离带任务</w:t>
            </w:r>
          </w:p>
        </w:tc>
        <w:tc>
          <w:tcPr>
            <w:tcW w:w="1071" w:type="dxa"/>
            <w:vAlign w:val="center"/>
          </w:tcPr>
          <w:p w14:paraId="4B65DEF9">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5620.3</w:t>
            </w:r>
          </w:p>
          <w:p w14:paraId="373353EC">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公里</w:t>
            </w:r>
          </w:p>
        </w:tc>
        <w:tc>
          <w:tcPr>
            <w:tcW w:w="1211" w:type="dxa"/>
            <w:vAlign w:val="center"/>
          </w:tcPr>
          <w:p w14:paraId="7E719628">
            <w:pPr>
              <w:keepNext w:val="0"/>
              <w:keepLines w:val="0"/>
              <w:widowControl/>
              <w:suppressLineNumbers w:val="0"/>
              <w:jc w:val="center"/>
              <w:textAlignment w:val="center"/>
              <w:rPr>
                <w:rFonts w:hint="default" w:ascii="Times New Roman" w:hAnsi="Times New Roman" w:eastAsia="仿宋_GB2312" w:cs="Times New Roman"/>
                <w:sz w:val="20"/>
                <w:szCs w:val="20"/>
                <w:u w:val="none"/>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5620.3公里</w:t>
            </w:r>
          </w:p>
        </w:tc>
        <w:tc>
          <w:tcPr>
            <w:tcW w:w="483" w:type="dxa"/>
            <w:vAlign w:val="center"/>
          </w:tcPr>
          <w:p w14:paraId="4FD70922">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876" w:type="dxa"/>
            <w:vAlign w:val="center"/>
          </w:tcPr>
          <w:p w14:paraId="453C9838">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1259" w:type="dxa"/>
            <w:vAlign w:val="center"/>
          </w:tcPr>
          <w:p w14:paraId="2CA10C81">
            <w:pPr>
              <w:rPr>
                <w:rFonts w:hint="default" w:ascii="Times New Roman" w:hAnsi="Times New Roman" w:eastAsia="仿宋_GB2312" w:cs="Times New Roman"/>
                <w:lang w:eastAsia="zh-CN"/>
              </w:rPr>
            </w:pPr>
          </w:p>
        </w:tc>
      </w:tr>
      <w:tr w14:paraId="4941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3427964B">
            <w:pPr>
              <w:jc w:val="center"/>
              <w:rPr>
                <w:rFonts w:hint="default" w:ascii="Times New Roman" w:hAnsi="Times New Roman" w:eastAsia="仿宋_GB2312" w:cs="Times New Roman"/>
                <w:lang w:eastAsia="zh-CN"/>
              </w:rPr>
            </w:pPr>
          </w:p>
        </w:tc>
        <w:tc>
          <w:tcPr>
            <w:tcW w:w="745" w:type="dxa"/>
            <w:vMerge w:val="continue"/>
            <w:vAlign w:val="center"/>
          </w:tcPr>
          <w:p w14:paraId="1F6FE34A">
            <w:pPr>
              <w:jc w:val="center"/>
              <w:rPr>
                <w:rFonts w:hint="default" w:ascii="Times New Roman" w:hAnsi="Times New Roman" w:eastAsia="仿宋_GB2312" w:cs="Times New Roman"/>
                <w:lang w:eastAsia="zh-CN"/>
              </w:rPr>
            </w:pPr>
          </w:p>
        </w:tc>
        <w:tc>
          <w:tcPr>
            <w:tcW w:w="704" w:type="dxa"/>
            <w:vMerge w:val="continue"/>
            <w:vAlign w:val="center"/>
          </w:tcPr>
          <w:p w14:paraId="593694DB">
            <w:pPr>
              <w:jc w:val="center"/>
              <w:rPr>
                <w:rFonts w:hint="default" w:ascii="Times New Roman" w:hAnsi="Times New Roman" w:eastAsia="仿宋_GB2312" w:cs="Times New Roman"/>
                <w:lang w:eastAsia="zh-CN"/>
              </w:rPr>
            </w:pPr>
          </w:p>
        </w:tc>
        <w:tc>
          <w:tcPr>
            <w:tcW w:w="2096" w:type="dxa"/>
            <w:gridSpan w:val="2"/>
            <w:vAlign w:val="center"/>
          </w:tcPr>
          <w:p w14:paraId="73ADAAD6">
            <w:pPr>
              <w:keepNext w:val="0"/>
              <w:keepLines w:val="0"/>
              <w:widowControl/>
              <w:suppressLineNumbers w:val="0"/>
              <w:jc w:val="left"/>
              <w:textAlignment w:val="center"/>
              <w:rPr>
                <w:rFonts w:hint="default" w:ascii="Times New Roman" w:hAnsi="Times New Roman" w:eastAsia="仿宋_GB2312" w:cs="Times New Roman"/>
                <w:lang w:eastAsia="zh-CN"/>
              </w:rPr>
            </w:pPr>
            <w:r>
              <w:rPr>
                <w:rFonts w:hint="default" w:ascii="Times New Roman" w:hAnsi="Times New Roman" w:eastAsia="仿宋_GB2312" w:cs="Times New Roman"/>
                <w:i w:val="0"/>
                <w:iCs w:val="0"/>
                <w:snapToGrid w:val="0"/>
                <w:color w:val="000000"/>
                <w:kern w:val="0"/>
                <w:sz w:val="20"/>
                <w:szCs w:val="20"/>
                <w:u w:val="none"/>
                <w:lang w:val="en-US" w:eastAsia="zh-CN" w:bidi="ar"/>
              </w:rPr>
              <w:t>非国有省级公益林管护面积</w:t>
            </w:r>
          </w:p>
        </w:tc>
        <w:tc>
          <w:tcPr>
            <w:tcW w:w="1071" w:type="dxa"/>
            <w:vAlign w:val="center"/>
          </w:tcPr>
          <w:p w14:paraId="179443E4">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1181.65</w:t>
            </w:r>
          </w:p>
          <w:p w14:paraId="08CE517E">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万亩</w:t>
            </w:r>
          </w:p>
        </w:tc>
        <w:tc>
          <w:tcPr>
            <w:tcW w:w="1211" w:type="dxa"/>
            <w:vAlign w:val="center"/>
          </w:tcPr>
          <w:p w14:paraId="204DC148">
            <w:pPr>
              <w:keepNext w:val="0"/>
              <w:keepLines w:val="0"/>
              <w:widowControl/>
              <w:suppressLineNumbers w:val="0"/>
              <w:jc w:val="center"/>
              <w:textAlignment w:val="center"/>
              <w:rPr>
                <w:rFonts w:hint="default" w:ascii="Times New Roman" w:hAnsi="Times New Roman" w:eastAsia="仿宋_GB2312" w:cs="Times New Roman"/>
                <w:sz w:val="20"/>
                <w:szCs w:val="20"/>
                <w:u w:val="none"/>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1181.65万亩</w:t>
            </w:r>
          </w:p>
        </w:tc>
        <w:tc>
          <w:tcPr>
            <w:tcW w:w="483" w:type="dxa"/>
            <w:vAlign w:val="center"/>
          </w:tcPr>
          <w:p w14:paraId="3B7B3119">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876" w:type="dxa"/>
            <w:vAlign w:val="center"/>
          </w:tcPr>
          <w:p w14:paraId="2C2255A2">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1259" w:type="dxa"/>
            <w:vAlign w:val="center"/>
          </w:tcPr>
          <w:p w14:paraId="7D84032D">
            <w:pPr>
              <w:rPr>
                <w:rFonts w:hint="default" w:ascii="Times New Roman" w:hAnsi="Times New Roman" w:eastAsia="仿宋_GB2312" w:cs="Times New Roman"/>
              </w:rPr>
            </w:pPr>
          </w:p>
        </w:tc>
      </w:tr>
      <w:tr w14:paraId="348D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52A41592">
            <w:pPr>
              <w:jc w:val="center"/>
              <w:rPr>
                <w:rFonts w:hint="default" w:ascii="Times New Roman" w:hAnsi="Times New Roman" w:eastAsia="仿宋_GB2312" w:cs="Times New Roman"/>
              </w:rPr>
            </w:pPr>
          </w:p>
        </w:tc>
        <w:tc>
          <w:tcPr>
            <w:tcW w:w="745" w:type="dxa"/>
            <w:vMerge w:val="continue"/>
            <w:vAlign w:val="center"/>
          </w:tcPr>
          <w:p w14:paraId="587471B4">
            <w:pPr>
              <w:jc w:val="center"/>
              <w:rPr>
                <w:rFonts w:hint="default" w:ascii="Times New Roman" w:hAnsi="Times New Roman" w:eastAsia="仿宋_GB2312" w:cs="Times New Roman"/>
              </w:rPr>
            </w:pPr>
          </w:p>
        </w:tc>
        <w:tc>
          <w:tcPr>
            <w:tcW w:w="704" w:type="dxa"/>
            <w:vMerge w:val="continue"/>
            <w:vAlign w:val="center"/>
          </w:tcPr>
          <w:p w14:paraId="5D753F9A">
            <w:pPr>
              <w:jc w:val="center"/>
              <w:rPr>
                <w:rFonts w:hint="default" w:ascii="Times New Roman" w:hAnsi="Times New Roman" w:eastAsia="仿宋_GB2312" w:cs="Times New Roman"/>
              </w:rPr>
            </w:pPr>
          </w:p>
        </w:tc>
        <w:tc>
          <w:tcPr>
            <w:tcW w:w="2096" w:type="dxa"/>
            <w:gridSpan w:val="2"/>
            <w:vAlign w:val="center"/>
          </w:tcPr>
          <w:p w14:paraId="45474B78">
            <w:pPr>
              <w:keepNext w:val="0"/>
              <w:keepLines w:val="0"/>
              <w:widowControl/>
              <w:suppressLineNumbers w:val="0"/>
              <w:jc w:val="left"/>
              <w:textAlignment w:val="center"/>
              <w:rPr>
                <w:rFonts w:hint="default" w:ascii="Times New Roman" w:hAnsi="Times New Roman" w:eastAsia="仿宋_GB2312" w:cs="Times New Roman"/>
                <w:lang w:eastAsia="zh-CN"/>
              </w:rPr>
            </w:pPr>
            <w:r>
              <w:rPr>
                <w:rFonts w:hint="default" w:ascii="Times New Roman" w:hAnsi="Times New Roman" w:eastAsia="仿宋_GB2312" w:cs="Times New Roman"/>
                <w:i w:val="0"/>
                <w:iCs w:val="0"/>
                <w:snapToGrid w:val="0"/>
                <w:color w:val="000000"/>
                <w:kern w:val="0"/>
                <w:sz w:val="20"/>
                <w:szCs w:val="20"/>
                <w:u w:val="none"/>
                <w:lang w:val="en-US" w:eastAsia="zh-CN" w:bidi="ar"/>
              </w:rPr>
              <w:t>全省森林防火基础能力提升两年行动奖补防火道任务</w:t>
            </w:r>
          </w:p>
        </w:tc>
        <w:tc>
          <w:tcPr>
            <w:tcW w:w="1071" w:type="dxa"/>
            <w:vAlign w:val="center"/>
          </w:tcPr>
          <w:p w14:paraId="4D3FB28F">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1477.19</w:t>
            </w:r>
          </w:p>
          <w:p w14:paraId="4FA55BEF">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公里</w:t>
            </w:r>
          </w:p>
        </w:tc>
        <w:tc>
          <w:tcPr>
            <w:tcW w:w="1211" w:type="dxa"/>
            <w:vAlign w:val="center"/>
          </w:tcPr>
          <w:p w14:paraId="15B7AC10">
            <w:pPr>
              <w:keepNext w:val="0"/>
              <w:keepLines w:val="0"/>
              <w:widowControl/>
              <w:suppressLineNumbers w:val="0"/>
              <w:jc w:val="center"/>
              <w:textAlignment w:val="center"/>
              <w:rPr>
                <w:rFonts w:hint="default" w:ascii="Times New Roman" w:hAnsi="Times New Roman" w:eastAsia="仿宋_GB2312" w:cs="Times New Roman"/>
                <w:sz w:val="20"/>
                <w:szCs w:val="20"/>
                <w:u w:val="none"/>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2034.35公里</w:t>
            </w:r>
          </w:p>
        </w:tc>
        <w:tc>
          <w:tcPr>
            <w:tcW w:w="483" w:type="dxa"/>
            <w:vAlign w:val="center"/>
          </w:tcPr>
          <w:p w14:paraId="5408064C">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876" w:type="dxa"/>
            <w:vAlign w:val="center"/>
          </w:tcPr>
          <w:p w14:paraId="6CB8E43F">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1259" w:type="dxa"/>
            <w:vAlign w:val="center"/>
          </w:tcPr>
          <w:p w14:paraId="215E2B27">
            <w:pPr>
              <w:rPr>
                <w:rFonts w:hint="default" w:ascii="Times New Roman" w:hAnsi="Times New Roman" w:eastAsia="仿宋_GB2312" w:cs="Times New Roman"/>
              </w:rPr>
            </w:pPr>
          </w:p>
        </w:tc>
      </w:tr>
      <w:tr w14:paraId="7666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338532A9">
            <w:pPr>
              <w:jc w:val="center"/>
              <w:rPr>
                <w:rFonts w:hint="default" w:ascii="Times New Roman" w:hAnsi="Times New Roman" w:eastAsia="仿宋_GB2312" w:cs="Times New Roman"/>
              </w:rPr>
            </w:pPr>
          </w:p>
        </w:tc>
        <w:tc>
          <w:tcPr>
            <w:tcW w:w="745" w:type="dxa"/>
            <w:vMerge w:val="continue"/>
            <w:vAlign w:val="center"/>
          </w:tcPr>
          <w:p w14:paraId="3F83F847">
            <w:pPr>
              <w:jc w:val="center"/>
              <w:rPr>
                <w:rFonts w:hint="default" w:ascii="Times New Roman" w:hAnsi="Times New Roman" w:eastAsia="仿宋_GB2312" w:cs="Times New Roman"/>
              </w:rPr>
            </w:pPr>
          </w:p>
        </w:tc>
        <w:tc>
          <w:tcPr>
            <w:tcW w:w="704" w:type="dxa"/>
            <w:vMerge w:val="continue"/>
            <w:vAlign w:val="center"/>
          </w:tcPr>
          <w:p w14:paraId="3CF5D24C">
            <w:pPr>
              <w:jc w:val="center"/>
              <w:rPr>
                <w:rFonts w:hint="default" w:ascii="Times New Roman" w:hAnsi="Times New Roman" w:eastAsia="仿宋_GB2312" w:cs="Times New Roman"/>
              </w:rPr>
            </w:pPr>
          </w:p>
        </w:tc>
        <w:tc>
          <w:tcPr>
            <w:tcW w:w="2096" w:type="dxa"/>
            <w:gridSpan w:val="2"/>
            <w:vAlign w:val="center"/>
          </w:tcPr>
          <w:p w14:paraId="496F60F8">
            <w:pPr>
              <w:keepNext w:val="0"/>
              <w:keepLines w:val="0"/>
              <w:widowControl/>
              <w:suppressLineNumbers w:val="0"/>
              <w:jc w:val="left"/>
              <w:textAlignment w:val="center"/>
              <w:rPr>
                <w:rFonts w:hint="default" w:ascii="Times New Roman" w:hAnsi="Times New Roman" w:eastAsia="仿宋_GB2312" w:cs="Times New Roman"/>
                <w:lang w:eastAsia="zh-CN"/>
              </w:rPr>
            </w:pPr>
            <w:r>
              <w:rPr>
                <w:rFonts w:hint="default" w:ascii="Times New Roman" w:hAnsi="Times New Roman" w:eastAsia="仿宋_GB2312" w:cs="Times New Roman"/>
                <w:i w:val="0"/>
                <w:iCs w:val="0"/>
                <w:snapToGrid w:val="0"/>
                <w:color w:val="000000"/>
                <w:kern w:val="0"/>
                <w:sz w:val="20"/>
                <w:szCs w:val="20"/>
                <w:u w:val="none"/>
                <w:lang w:val="en-US" w:eastAsia="zh-CN" w:bidi="ar"/>
              </w:rPr>
              <w:t>省级重点良种基地面积和省级林木种质资源库面积</w:t>
            </w:r>
          </w:p>
        </w:tc>
        <w:tc>
          <w:tcPr>
            <w:tcW w:w="1071" w:type="dxa"/>
            <w:vAlign w:val="center"/>
          </w:tcPr>
          <w:p w14:paraId="46664ADF">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0.7574</w:t>
            </w:r>
          </w:p>
          <w:p w14:paraId="3CE89D2B">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万亩</w:t>
            </w:r>
          </w:p>
        </w:tc>
        <w:tc>
          <w:tcPr>
            <w:tcW w:w="1211" w:type="dxa"/>
            <w:vAlign w:val="center"/>
          </w:tcPr>
          <w:p w14:paraId="788414B4">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0.8161万亩</w:t>
            </w:r>
          </w:p>
        </w:tc>
        <w:tc>
          <w:tcPr>
            <w:tcW w:w="483" w:type="dxa"/>
            <w:vAlign w:val="center"/>
          </w:tcPr>
          <w:p w14:paraId="56780B31">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876" w:type="dxa"/>
            <w:vAlign w:val="center"/>
          </w:tcPr>
          <w:p w14:paraId="0B794E59">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1259" w:type="dxa"/>
            <w:vAlign w:val="center"/>
          </w:tcPr>
          <w:p w14:paraId="00911869">
            <w:pPr>
              <w:rPr>
                <w:rFonts w:hint="default" w:ascii="Times New Roman" w:hAnsi="Times New Roman" w:eastAsia="仿宋_GB2312" w:cs="Times New Roman"/>
              </w:rPr>
            </w:pPr>
          </w:p>
        </w:tc>
      </w:tr>
      <w:tr w14:paraId="1DF1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31522DCA">
            <w:pPr>
              <w:jc w:val="center"/>
              <w:rPr>
                <w:rFonts w:hint="default" w:ascii="Times New Roman" w:hAnsi="Times New Roman" w:eastAsia="仿宋_GB2312" w:cs="Times New Roman"/>
              </w:rPr>
            </w:pPr>
          </w:p>
        </w:tc>
        <w:tc>
          <w:tcPr>
            <w:tcW w:w="745" w:type="dxa"/>
            <w:vMerge w:val="continue"/>
            <w:vAlign w:val="center"/>
          </w:tcPr>
          <w:p w14:paraId="16353DF4">
            <w:pPr>
              <w:jc w:val="center"/>
              <w:rPr>
                <w:rFonts w:hint="default" w:ascii="Times New Roman" w:hAnsi="Times New Roman" w:eastAsia="仿宋_GB2312" w:cs="Times New Roman"/>
              </w:rPr>
            </w:pPr>
          </w:p>
        </w:tc>
        <w:tc>
          <w:tcPr>
            <w:tcW w:w="704" w:type="dxa"/>
            <w:vMerge w:val="continue"/>
            <w:vAlign w:val="center"/>
          </w:tcPr>
          <w:p w14:paraId="7FDEDB04">
            <w:pPr>
              <w:jc w:val="center"/>
              <w:rPr>
                <w:rFonts w:hint="default" w:ascii="Times New Roman" w:hAnsi="Times New Roman" w:eastAsia="仿宋_GB2312" w:cs="Times New Roman"/>
              </w:rPr>
            </w:pPr>
          </w:p>
        </w:tc>
        <w:tc>
          <w:tcPr>
            <w:tcW w:w="2096" w:type="dxa"/>
            <w:gridSpan w:val="2"/>
            <w:vAlign w:val="center"/>
          </w:tcPr>
          <w:p w14:paraId="71FDAB78">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科技创新项目个数</w:t>
            </w:r>
          </w:p>
        </w:tc>
        <w:tc>
          <w:tcPr>
            <w:tcW w:w="1071" w:type="dxa"/>
            <w:vAlign w:val="center"/>
          </w:tcPr>
          <w:p w14:paraId="61CEB12F">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14项</w:t>
            </w:r>
          </w:p>
        </w:tc>
        <w:tc>
          <w:tcPr>
            <w:tcW w:w="1211" w:type="dxa"/>
            <w:vAlign w:val="center"/>
          </w:tcPr>
          <w:p w14:paraId="0A8F2D88">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14项</w:t>
            </w:r>
          </w:p>
        </w:tc>
        <w:tc>
          <w:tcPr>
            <w:tcW w:w="483" w:type="dxa"/>
            <w:vAlign w:val="center"/>
          </w:tcPr>
          <w:p w14:paraId="2B93BF25">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876" w:type="dxa"/>
            <w:vAlign w:val="center"/>
          </w:tcPr>
          <w:p w14:paraId="05E21979">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1259" w:type="dxa"/>
            <w:vAlign w:val="center"/>
          </w:tcPr>
          <w:p w14:paraId="5482A47A">
            <w:pPr>
              <w:rPr>
                <w:rFonts w:hint="default" w:ascii="Times New Roman" w:hAnsi="Times New Roman" w:eastAsia="仿宋_GB2312" w:cs="Times New Roman"/>
              </w:rPr>
            </w:pPr>
          </w:p>
        </w:tc>
      </w:tr>
      <w:tr w14:paraId="4B165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54E2657E">
            <w:pPr>
              <w:jc w:val="center"/>
              <w:rPr>
                <w:rFonts w:hint="default" w:ascii="Times New Roman" w:hAnsi="Times New Roman" w:eastAsia="仿宋_GB2312" w:cs="Times New Roman"/>
              </w:rPr>
            </w:pPr>
          </w:p>
        </w:tc>
        <w:tc>
          <w:tcPr>
            <w:tcW w:w="745" w:type="dxa"/>
            <w:vMerge w:val="continue"/>
            <w:vAlign w:val="center"/>
          </w:tcPr>
          <w:p w14:paraId="279F18BA">
            <w:pPr>
              <w:jc w:val="center"/>
              <w:rPr>
                <w:rFonts w:hint="default" w:ascii="Times New Roman" w:hAnsi="Times New Roman" w:eastAsia="仿宋_GB2312" w:cs="Times New Roman"/>
              </w:rPr>
            </w:pPr>
          </w:p>
        </w:tc>
        <w:tc>
          <w:tcPr>
            <w:tcW w:w="704" w:type="dxa"/>
            <w:vMerge w:val="continue"/>
            <w:vAlign w:val="center"/>
          </w:tcPr>
          <w:p w14:paraId="6F7EA619">
            <w:pPr>
              <w:jc w:val="center"/>
              <w:rPr>
                <w:rFonts w:hint="default" w:ascii="Times New Roman" w:hAnsi="Times New Roman" w:eastAsia="仿宋_GB2312" w:cs="Times New Roman"/>
              </w:rPr>
            </w:pPr>
          </w:p>
        </w:tc>
        <w:tc>
          <w:tcPr>
            <w:tcW w:w="2096" w:type="dxa"/>
            <w:gridSpan w:val="2"/>
            <w:vAlign w:val="center"/>
          </w:tcPr>
          <w:p w14:paraId="112F6D36">
            <w:pPr>
              <w:keepNext w:val="0"/>
              <w:keepLines w:val="0"/>
              <w:widowControl/>
              <w:suppressLineNumbers w:val="0"/>
              <w:jc w:val="left"/>
              <w:textAlignment w:val="center"/>
              <w:rPr>
                <w:rFonts w:hint="default" w:ascii="Times New Roman" w:hAnsi="Times New Roman" w:eastAsia="仿宋_GB2312" w:cs="Times New Roman"/>
                <w:highlight w:val="none"/>
              </w:rPr>
            </w:pPr>
            <w:r>
              <w:rPr>
                <w:rFonts w:hint="default" w:ascii="Times New Roman" w:hAnsi="Times New Roman" w:eastAsia="仿宋_GB2312" w:cs="Times New Roman"/>
                <w:i w:val="0"/>
                <w:iCs w:val="0"/>
                <w:snapToGrid w:val="0"/>
                <w:color w:val="000000"/>
                <w:kern w:val="0"/>
                <w:sz w:val="20"/>
                <w:szCs w:val="20"/>
                <w:highlight w:val="none"/>
                <w:u w:val="none"/>
                <w:lang w:val="en-US" w:eastAsia="zh-CN" w:bidi="ar"/>
              </w:rPr>
              <w:t>科技攻关项目个数</w:t>
            </w:r>
          </w:p>
        </w:tc>
        <w:tc>
          <w:tcPr>
            <w:tcW w:w="1071" w:type="dxa"/>
            <w:vAlign w:val="center"/>
          </w:tcPr>
          <w:p w14:paraId="018E6D23">
            <w:pPr>
              <w:keepNext w:val="0"/>
              <w:keepLines w:val="0"/>
              <w:widowControl/>
              <w:suppressLineNumbers w:val="0"/>
              <w:jc w:val="center"/>
              <w:textAlignment w:val="center"/>
              <w:rPr>
                <w:rFonts w:hint="default" w:ascii="Times New Roman" w:hAnsi="Times New Roman" w:eastAsia="仿宋_GB2312" w:cs="Times New Roman"/>
                <w:highlight w:val="none"/>
              </w:rPr>
            </w:pPr>
            <w:r>
              <w:rPr>
                <w:rFonts w:hint="default" w:ascii="Times New Roman" w:hAnsi="Times New Roman" w:eastAsia="仿宋_GB2312" w:cs="Times New Roman"/>
                <w:i w:val="0"/>
                <w:iCs w:val="0"/>
                <w:snapToGrid w:val="0"/>
                <w:color w:val="000000"/>
                <w:kern w:val="0"/>
                <w:sz w:val="20"/>
                <w:szCs w:val="20"/>
                <w:highlight w:val="none"/>
                <w:u w:val="none"/>
                <w:lang w:val="en-US" w:eastAsia="zh-CN" w:bidi="ar"/>
              </w:rPr>
              <w:t>6项</w:t>
            </w:r>
          </w:p>
        </w:tc>
        <w:tc>
          <w:tcPr>
            <w:tcW w:w="1211" w:type="dxa"/>
            <w:vAlign w:val="center"/>
          </w:tcPr>
          <w:p w14:paraId="3DB0ADE8">
            <w:pPr>
              <w:keepNext w:val="0"/>
              <w:keepLines w:val="0"/>
              <w:widowControl/>
              <w:suppressLineNumbers w:val="0"/>
              <w:jc w:val="center"/>
              <w:textAlignment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i w:val="0"/>
                <w:iCs w:val="0"/>
                <w:snapToGrid w:val="0"/>
                <w:color w:val="auto"/>
                <w:kern w:val="0"/>
                <w:sz w:val="20"/>
                <w:szCs w:val="20"/>
                <w:highlight w:val="none"/>
                <w:u w:val="none"/>
                <w:lang w:val="en-US" w:eastAsia="zh-CN" w:bidi="ar"/>
              </w:rPr>
              <w:t>11项</w:t>
            </w:r>
          </w:p>
        </w:tc>
        <w:tc>
          <w:tcPr>
            <w:tcW w:w="483" w:type="dxa"/>
            <w:vAlign w:val="center"/>
          </w:tcPr>
          <w:p w14:paraId="294F646A">
            <w:pPr>
              <w:keepNext w:val="0"/>
              <w:keepLines w:val="0"/>
              <w:widowControl/>
              <w:suppressLineNumbers w:val="0"/>
              <w:jc w:val="center"/>
              <w:textAlignment w:val="center"/>
              <w:rPr>
                <w:rFonts w:hint="default" w:ascii="Times New Roman" w:hAnsi="Times New Roman" w:eastAsia="仿宋_GB2312" w:cs="Times New Roman"/>
                <w:highlight w:val="none"/>
              </w:rPr>
            </w:pPr>
            <w:r>
              <w:rPr>
                <w:rFonts w:hint="default" w:ascii="Times New Roman" w:hAnsi="Times New Roman" w:eastAsia="仿宋_GB2312" w:cs="Times New Roman"/>
                <w:i w:val="0"/>
                <w:iCs w:val="0"/>
                <w:snapToGrid w:val="0"/>
                <w:color w:val="000000"/>
                <w:kern w:val="0"/>
                <w:sz w:val="20"/>
                <w:szCs w:val="20"/>
                <w:highlight w:val="none"/>
                <w:u w:val="none"/>
                <w:lang w:val="en-US" w:eastAsia="zh-CN" w:bidi="ar"/>
              </w:rPr>
              <w:t>1</w:t>
            </w:r>
          </w:p>
        </w:tc>
        <w:tc>
          <w:tcPr>
            <w:tcW w:w="876" w:type="dxa"/>
            <w:vAlign w:val="center"/>
          </w:tcPr>
          <w:p w14:paraId="3982EE8E">
            <w:pPr>
              <w:keepNext w:val="0"/>
              <w:keepLines w:val="0"/>
              <w:widowControl/>
              <w:suppressLineNumbers w:val="0"/>
              <w:jc w:val="center"/>
              <w:textAlignment w:val="center"/>
              <w:rPr>
                <w:rFonts w:hint="default" w:ascii="Times New Roman" w:hAnsi="Times New Roman" w:eastAsia="仿宋_GB2312" w:cs="Times New Roman"/>
                <w:highlight w:val="none"/>
              </w:rPr>
            </w:pPr>
            <w:r>
              <w:rPr>
                <w:rFonts w:hint="default" w:ascii="Times New Roman" w:hAnsi="Times New Roman" w:eastAsia="仿宋_GB2312" w:cs="Times New Roman"/>
                <w:i w:val="0"/>
                <w:iCs w:val="0"/>
                <w:snapToGrid w:val="0"/>
                <w:color w:val="000000"/>
                <w:kern w:val="0"/>
                <w:sz w:val="20"/>
                <w:szCs w:val="20"/>
                <w:highlight w:val="none"/>
                <w:u w:val="none"/>
                <w:lang w:val="en-US" w:eastAsia="zh-CN" w:bidi="ar"/>
              </w:rPr>
              <w:t>1</w:t>
            </w:r>
          </w:p>
        </w:tc>
        <w:tc>
          <w:tcPr>
            <w:tcW w:w="1259" w:type="dxa"/>
            <w:vAlign w:val="center"/>
          </w:tcPr>
          <w:p w14:paraId="102BD59C">
            <w:pPr>
              <w:rPr>
                <w:rFonts w:hint="default" w:ascii="Times New Roman" w:hAnsi="Times New Roman" w:eastAsia="仿宋_GB2312" w:cs="Times New Roman"/>
              </w:rPr>
            </w:pPr>
          </w:p>
        </w:tc>
      </w:tr>
      <w:tr w14:paraId="1A47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5E402A9D">
            <w:pPr>
              <w:jc w:val="center"/>
              <w:rPr>
                <w:rFonts w:hint="default" w:ascii="Times New Roman" w:hAnsi="Times New Roman" w:eastAsia="仿宋_GB2312" w:cs="Times New Roman"/>
              </w:rPr>
            </w:pPr>
          </w:p>
        </w:tc>
        <w:tc>
          <w:tcPr>
            <w:tcW w:w="745" w:type="dxa"/>
            <w:vMerge w:val="continue"/>
            <w:vAlign w:val="center"/>
          </w:tcPr>
          <w:p w14:paraId="1C0FB77D">
            <w:pPr>
              <w:jc w:val="center"/>
              <w:rPr>
                <w:rFonts w:hint="default" w:ascii="Times New Roman" w:hAnsi="Times New Roman" w:eastAsia="仿宋_GB2312" w:cs="Times New Roman"/>
              </w:rPr>
            </w:pPr>
          </w:p>
        </w:tc>
        <w:tc>
          <w:tcPr>
            <w:tcW w:w="704" w:type="dxa"/>
            <w:vMerge w:val="continue"/>
            <w:vAlign w:val="center"/>
          </w:tcPr>
          <w:p w14:paraId="7DB0B0EE">
            <w:pPr>
              <w:jc w:val="center"/>
              <w:rPr>
                <w:rFonts w:hint="default" w:ascii="Times New Roman" w:hAnsi="Times New Roman" w:eastAsia="仿宋_GB2312" w:cs="Times New Roman"/>
              </w:rPr>
            </w:pPr>
          </w:p>
        </w:tc>
        <w:tc>
          <w:tcPr>
            <w:tcW w:w="2096" w:type="dxa"/>
            <w:gridSpan w:val="2"/>
            <w:vAlign w:val="center"/>
          </w:tcPr>
          <w:p w14:paraId="5959C02B">
            <w:pPr>
              <w:keepNext w:val="0"/>
              <w:keepLines w:val="0"/>
              <w:widowControl/>
              <w:suppressLineNumbers w:val="0"/>
              <w:jc w:val="left"/>
              <w:textAlignment w:val="center"/>
              <w:rPr>
                <w:rFonts w:hint="default" w:ascii="Times New Roman" w:hAnsi="Times New Roman" w:eastAsia="仿宋_GB2312" w:cs="Times New Roman"/>
                <w:highlight w:val="none"/>
              </w:rPr>
            </w:pPr>
            <w:r>
              <w:rPr>
                <w:rFonts w:hint="default" w:ascii="Times New Roman" w:hAnsi="Times New Roman" w:eastAsia="仿宋_GB2312" w:cs="Times New Roman"/>
                <w:i w:val="0"/>
                <w:iCs w:val="0"/>
                <w:snapToGrid w:val="0"/>
                <w:color w:val="000000"/>
                <w:kern w:val="0"/>
                <w:sz w:val="20"/>
                <w:szCs w:val="20"/>
                <w:highlight w:val="none"/>
                <w:u w:val="none"/>
                <w:lang w:val="en-US" w:eastAsia="zh-CN" w:bidi="ar"/>
              </w:rPr>
              <w:t>大学生定向培养人数</w:t>
            </w:r>
          </w:p>
        </w:tc>
        <w:tc>
          <w:tcPr>
            <w:tcW w:w="1071" w:type="dxa"/>
            <w:vAlign w:val="center"/>
          </w:tcPr>
          <w:p w14:paraId="567A743B">
            <w:pPr>
              <w:keepNext w:val="0"/>
              <w:keepLines w:val="0"/>
              <w:widowControl/>
              <w:suppressLineNumbers w:val="0"/>
              <w:jc w:val="center"/>
              <w:textAlignment w:val="center"/>
              <w:rPr>
                <w:rFonts w:hint="default" w:ascii="Times New Roman" w:hAnsi="Times New Roman" w:eastAsia="仿宋_GB2312" w:cs="Times New Roman"/>
                <w:highlight w:val="none"/>
              </w:rPr>
            </w:pPr>
            <w:r>
              <w:rPr>
                <w:rFonts w:hint="default" w:ascii="Times New Roman" w:hAnsi="Times New Roman" w:eastAsia="仿宋_GB2312" w:cs="Times New Roman"/>
                <w:i w:val="0"/>
                <w:iCs w:val="0"/>
                <w:snapToGrid w:val="0"/>
                <w:color w:val="000000"/>
                <w:kern w:val="0"/>
                <w:sz w:val="20"/>
                <w:szCs w:val="20"/>
                <w:highlight w:val="none"/>
                <w:u w:val="none"/>
                <w:lang w:val="en-US" w:eastAsia="zh-CN" w:bidi="ar"/>
              </w:rPr>
              <w:t>1400人/学年</w:t>
            </w:r>
          </w:p>
        </w:tc>
        <w:tc>
          <w:tcPr>
            <w:tcW w:w="1211" w:type="dxa"/>
            <w:vAlign w:val="center"/>
          </w:tcPr>
          <w:p w14:paraId="2CFEEEB4">
            <w:pPr>
              <w:keepNext w:val="0"/>
              <w:keepLines w:val="0"/>
              <w:widowControl/>
              <w:suppressLineNumbers w:val="0"/>
              <w:jc w:val="center"/>
              <w:textAlignment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i w:val="0"/>
                <w:iCs w:val="0"/>
                <w:snapToGrid w:val="0"/>
                <w:color w:val="auto"/>
                <w:kern w:val="0"/>
                <w:sz w:val="20"/>
                <w:szCs w:val="20"/>
                <w:highlight w:val="none"/>
                <w:u w:val="none"/>
                <w:lang w:val="en-US" w:eastAsia="zh-CN" w:bidi="ar"/>
              </w:rPr>
              <w:t>1400人/学年</w:t>
            </w:r>
          </w:p>
        </w:tc>
        <w:tc>
          <w:tcPr>
            <w:tcW w:w="483" w:type="dxa"/>
            <w:vAlign w:val="center"/>
          </w:tcPr>
          <w:p w14:paraId="2FE18D65">
            <w:pPr>
              <w:keepNext w:val="0"/>
              <w:keepLines w:val="0"/>
              <w:widowControl/>
              <w:suppressLineNumbers w:val="0"/>
              <w:jc w:val="center"/>
              <w:textAlignment w:val="center"/>
              <w:rPr>
                <w:rFonts w:hint="default" w:ascii="Times New Roman" w:hAnsi="Times New Roman" w:eastAsia="仿宋_GB2312" w:cs="Times New Roman"/>
                <w:highlight w:val="none"/>
              </w:rPr>
            </w:pPr>
            <w:r>
              <w:rPr>
                <w:rFonts w:hint="default" w:ascii="Times New Roman" w:hAnsi="Times New Roman" w:eastAsia="仿宋_GB2312" w:cs="Times New Roman"/>
                <w:i w:val="0"/>
                <w:iCs w:val="0"/>
                <w:snapToGrid w:val="0"/>
                <w:color w:val="000000"/>
                <w:kern w:val="0"/>
                <w:sz w:val="20"/>
                <w:szCs w:val="20"/>
                <w:highlight w:val="none"/>
                <w:u w:val="none"/>
                <w:lang w:val="en-US" w:eastAsia="zh-CN" w:bidi="ar"/>
              </w:rPr>
              <w:t>1</w:t>
            </w:r>
          </w:p>
        </w:tc>
        <w:tc>
          <w:tcPr>
            <w:tcW w:w="876" w:type="dxa"/>
            <w:vAlign w:val="center"/>
          </w:tcPr>
          <w:p w14:paraId="431376CB">
            <w:pPr>
              <w:keepNext w:val="0"/>
              <w:keepLines w:val="0"/>
              <w:widowControl/>
              <w:suppressLineNumbers w:val="0"/>
              <w:jc w:val="center"/>
              <w:textAlignment w:val="center"/>
              <w:rPr>
                <w:rFonts w:hint="default" w:ascii="Times New Roman" w:hAnsi="Times New Roman" w:eastAsia="仿宋_GB2312" w:cs="Times New Roman"/>
                <w:highlight w:val="none"/>
              </w:rPr>
            </w:pPr>
            <w:r>
              <w:rPr>
                <w:rFonts w:hint="default" w:ascii="Times New Roman" w:hAnsi="Times New Roman" w:eastAsia="仿宋_GB2312" w:cs="Times New Roman"/>
                <w:i w:val="0"/>
                <w:iCs w:val="0"/>
                <w:snapToGrid w:val="0"/>
                <w:color w:val="000000"/>
                <w:kern w:val="0"/>
                <w:sz w:val="20"/>
                <w:szCs w:val="20"/>
                <w:highlight w:val="none"/>
                <w:u w:val="none"/>
                <w:lang w:val="en-US" w:eastAsia="zh-CN" w:bidi="ar"/>
              </w:rPr>
              <w:t>1</w:t>
            </w:r>
          </w:p>
        </w:tc>
        <w:tc>
          <w:tcPr>
            <w:tcW w:w="1259" w:type="dxa"/>
            <w:vAlign w:val="center"/>
          </w:tcPr>
          <w:p w14:paraId="4FF8B811">
            <w:pPr>
              <w:rPr>
                <w:rFonts w:hint="default" w:ascii="Times New Roman" w:hAnsi="Times New Roman" w:eastAsia="仿宋_GB2312" w:cs="Times New Roman"/>
              </w:rPr>
            </w:pPr>
          </w:p>
        </w:tc>
      </w:tr>
      <w:tr w14:paraId="41FA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767383FF">
            <w:pPr>
              <w:jc w:val="center"/>
              <w:rPr>
                <w:rFonts w:hint="default" w:ascii="Times New Roman" w:hAnsi="Times New Roman" w:eastAsia="仿宋_GB2312" w:cs="Times New Roman"/>
              </w:rPr>
            </w:pPr>
          </w:p>
        </w:tc>
        <w:tc>
          <w:tcPr>
            <w:tcW w:w="745" w:type="dxa"/>
            <w:vMerge w:val="continue"/>
            <w:vAlign w:val="center"/>
          </w:tcPr>
          <w:p w14:paraId="23ED3655">
            <w:pPr>
              <w:jc w:val="center"/>
              <w:rPr>
                <w:rFonts w:hint="default" w:ascii="Times New Roman" w:hAnsi="Times New Roman" w:eastAsia="仿宋_GB2312" w:cs="Times New Roman"/>
              </w:rPr>
            </w:pPr>
          </w:p>
        </w:tc>
        <w:tc>
          <w:tcPr>
            <w:tcW w:w="704" w:type="dxa"/>
            <w:vMerge w:val="continue"/>
            <w:vAlign w:val="center"/>
          </w:tcPr>
          <w:p w14:paraId="08BA4A6F">
            <w:pPr>
              <w:jc w:val="center"/>
              <w:rPr>
                <w:rFonts w:hint="default" w:ascii="Times New Roman" w:hAnsi="Times New Roman" w:eastAsia="仿宋_GB2312" w:cs="Times New Roman"/>
              </w:rPr>
            </w:pPr>
          </w:p>
        </w:tc>
        <w:tc>
          <w:tcPr>
            <w:tcW w:w="2096" w:type="dxa"/>
            <w:gridSpan w:val="2"/>
            <w:vAlign w:val="center"/>
          </w:tcPr>
          <w:p w14:paraId="7206AEA3">
            <w:pPr>
              <w:keepNext w:val="0"/>
              <w:keepLines w:val="0"/>
              <w:widowControl/>
              <w:suppressLineNumbers w:val="0"/>
              <w:jc w:val="left"/>
              <w:textAlignment w:val="center"/>
              <w:rPr>
                <w:rFonts w:hint="default" w:ascii="Times New Roman" w:hAnsi="Times New Roman" w:eastAsia="仿宋_GB2312" w:cs="Times New Roman"/>
                <w:highlight w:val="none"/>
                <w:lang w:eastAsia="zh-CN"/>
              </w:rPr>
            </w:pPr>
            <w:r>
              <w:rPr>
                <w:rFonts w:hint="default" w:ascii="Times New Roman" w:hAnsi="Times New Roman" w:eastAsia="仿宋_GB2312" w:cs="Times New Roman"/>
                <w:i w:val="0"/>
                <w:iCs w:val="0"/>
                <w:snapToGrid w:val="0"/>
                <w:color w:val="000000"/>
                <w:kern w:val="0"/>
                <w:sz w:val="20"/>
                <w:szCs w:val="20"/>
                <w:highlight w:val="none"/>
                <w:u w:val="none"/>
                <w:lang w:val="en-US" w:eastAsia="zh-CN" w:bidi="ar"/>
              </w:rPr>
              <w:t>秀美林场创建项目个数</w:t>
            </w:r>
          </w:p>
        </w:tc>
        <w:tc>
          <w:tcPr>
            <w:tcW w:w="1071" w:type="dxa"/>
            <w:vAlign w:val="center"/>
          </w:tcPr>
          <w:p w14:paraId="0AD616F9">
            <w:pPr>
              <w:keepNext w:val="0"/>
              <w:keepLines w:val="0"/>
              <w:widowControl/>
              <w:suppressLineNumbers w:val="0"/>
              <w:jc w:val="center"/>
              <w:textAlignment w:val="center"/>
              <w:rPr>
                <w:rFonts w:hint="default" w:ascii="Times New Roman" w:hAnsi="Times New Roman" w:eastAsia="仿宋_GB2312" w:cs="Times New Roman"/>
                <w:highlight w:val="none"/>
              </w:rPr>
            </w:pPr>
            <w:r>
              <w:rPr>
                <w:rFonts w:hint="default" w:ascii="Times New Roman" w:hAnsi="Times New Roman" w:eastAsia="仿宋_GB2312" w:cs="Times New Roman"/>
                <w:i w:val="0"/>
                <w:iCs w:val="0"/>
                <w:snapToGrid w:val="0"/>
                <w:color w:val="000000"/>
                <w:kern w:val="0"/>
                <w:sz w:val="20"/>
                <w:szCs w:val="20"/>
                <w:highlight w:val="none"/>
                <w:u w:val="none"/>
                <w:lang w:val="en-US" w:eastAsia="zh-CN" w:bidi="ar"/>
              </w:rPr>
              <w:t>7个</w:t>
            </w:r>
          </w:p>
        </w:tc>
        <w:tc>
          <w:tcPr>
            <w:tcW w:w="1211" w:type="dxa"/>
            <w:vAlign w:val="center"/>
          </w:tcPr>
          <w:p w14:paraId="2AEC72EA">
            <w:pPr>
              <w:keepNext w:val="0"/>
              <w:keepLines w:val="0"/>
              <w:widowControl/>
              <w:suppressLineNumbers w:val="0"/>
              <w:jc w:val="center"/>
              <w:textAlignment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i w:val="0"/>
                <w:iCs w:val="0"/>
                <w:snapToGrid w:val="0"/>
                <w:color w:val="auto"/>
                <w:kern w:val="0"/>
                <w:sz w:val="20"/>
                <w:szCs w:val="20"/>
                <w:highlight w:val="none"/>
                <w:u w:val="none"/>
                <w:lang w:val="en-US" w:eastAsia="zh-CN" w:bidi="ar"/>
              </w:rPr>
              <w:t>6个</w:t>
            </w:r>
          </w:p>
        </w:tc>
        <w:tc>
          <w:tcPr>
            <w:tcW w:w="483" w:type="dxa"/>
            <w:vAlign w:val="center"/>
          </w:tcPr>
          <w:p w14:paraId="519D9DCF">
            <w:pPr>
              <w:keepNext w:val="0"/>
              <w:keepLines w:val="0"/>
              <w:widowControl/>
              <w:suppressLineNumbers w:val="0"/>
              <w:jc w:val="center"/>
              <w:textAlignment w:val="center"/>
              <w:rPr>
                <w:rFonts w:hint="default" w:ascii="Times New Roman" w:hAnsi="Times New Roman" w:eastAsia="仿宋_GB2312" w:cs="Times New Roman"/>
                <w:highlight w:val="none"/>
              </w:rPr>
            </w:pPr>
            <w:r>
              <w:rPr>
                <w:rFonts w:hint="default" w:ascii="Times New Roman" w:hAnsi="Times New Roman" w:eastAsia="仿宋_GB2312" w:cs="Times New Roman"/>
                <w:i w:val="0"/>
                <w:iCs w:val="0"/>
                <w:snapToGrid w:val="0"/>
                <w:color w:val="000000"/>
                <w:kern w:val="0"/>
                <w:sz w:val="20"/>
                <w:szCs w:val="20"/>
                <w:highlight w:val="none"/>
                <w:u w:val="none"/>
                <w:lang w:val="en-US" w:eastAsia="zh-CN" w:bidi="ar"/>
              </w:rPr>
              <w:t>1</w:t>
            </w:r>
          </w:p>
        </w:tc>
        <w:tc>
          <w:tcPr>
            <w:tcW w:w="876" w:type="dxa"/>
            <w:vAlign w:val="center"/>
          </w:tcPr>
          <w:p w14:paraId="35ADDA19">
            <w:pPr>
              <w:keepNext w:val="0"/>
              <w:keepLines w:val="0"/>
              <w:widowControl/>
              <w:suppressLineNumbers w:val="0"/>
              <w:jc w:val="center"/>
              <w:textAlignment w:val="center"/>
              <w:rPr>
                <w:rFonts w:hint="default" w:ascii="Times New Roman" w:hAnsi="Times New Roman" w:eastAsia="仿宋_GB2312" w:cs="Times New Roman"/>
                <w:highlight w:val="none"/>
                <w:lang w:val="en-US"/>
              </w:rPr>
            </w:pPr>
            <w:r>
              <w:rPr>
                <w:rFonts w:hint="default" w:ascii="Times New Roman" w:hAnsi="Times New Roman" w:eastAsia="仿宋_GB2312" w:cs="Times New Roman"/>
                <w:i w:val="0"/>
                <w:iCs w:val="0"/>
                <w:snapToGrid w:val="0"/>
                <w:color w:val="000000"/>
                <w:kern w:val="0"/>
                <w:sz w:val="20"/>
                <w:szCs w:val="20"/>
                <w:highlight w:val="none"/>
                <w:u w:val="none"/>
                <w:lang w:val="en-US" w:eastAsia="zh-CN" w:bidi="ar"/>
              </w:rPr>
              <w:t>0.85</w:t>
            </w:r>
          </w:p>
        </w:tc>
        <w:tc>
          <w:tcPr>
            <w:tcW w:w="1259" w:type="dxa"/>
            <w:vAlign w:val="center"/>
          </w:tcPr>
          <w:p w14:paraId="24669A5A">
            <w:pP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项目</w:t>
            </w:r>
            <w:r>
              <w:rPr>
                <w:rFonts w:ascii="Times New Roman" w:hAnsi="Times New Roman" w:eastAsia="仿宋_GB2312" w:cs="Times New Roman"/>
                <w:sz w:val="20"/>
                <w:szCs w:val="20"/>
              </w:rPr>
              <w:t>进度滞后</w:t>
            </w:r>
            <w:r>
              <w:rPr>
                <w:rFonts w:hint="default" w:ascii="Times New Roman" w:hAnsi="Times New Roman" w:eastAsia="仿宋_GB2312" w:cs="Times New Roman"/>
                <w:sz w:val="20"/>
                <w:szCs w:val="20"/>
                <w:lang w:eastAsia="zh-CN"/>
              </w:rPr>
              <w:t>，</w:t>
            </w:r>
            <w:r>
              <w:rPr>
                <w:rFonts w:hint="default" w:ascii="Times New Roman" w:hAnsi="Times New Roman" w:eastAsia="仿宋_GB2312" w:cs="Times New Roman"/>
                <w:sz w:val="20"/>
                <w:szCs w:val="20"/>
                <w:lang w:val="en-US" w:eastAsia="zh-CN"/>
              </w:rPr>
              <w:t>桂东县</w:t>
            </w:r>
            <w:r>
              <w:rPr>
                <w:rFonts w:hint="default" w:ascii="Times New Roman" w:hAnsi="Times New Roman" w:eastAsia="仿宋_GB2312" w:cs="Times New Roman"/>
                <w:sz w:val="20"/>
                <w:szCs w:val="20"/>
              </w:rPr>
              <w:t>景观林提质项目，间伐材出材困难，需重新规划出材路线。</w:t>
            </w:r>
          </w:p>
        </w:tc>
      </w:tr>
      <w:tr w14:paraId="3391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0F370DED">
            <w:pPr>
              <w:jc w:val="center"/>
              <w:rPr>
                <w:rFonts w:hint="default" w:ascii="Times New Roman" w:hAnsi="Times New Roman" w:eastAsia="仿宋_GB2312" w:cs="Times New Roman"/>
              </w:rPr>
            </w:pPr>
          </w:p>
        </w:tc>
        <w:tc>
          <w:tcPr>
            <w:tcW w:w="745" w:type="dxa"/>
            <w:vMerge w:val="continue"/>
            <w:vAlign w:val="center"/>
          </w:tcPr>
          <w:p w14:paraId="155CAD60">
            <w:pPr>
              <w:jc w:val="center"/>
              <w:rPr>
                <w:rFonts w:hint="default" w:ascii="Times New Roman" w:hAnsi="Times New Roman" w:eastAsia="仿宋_GB2312" w:cs="Times New Roman"/>
              </w:rPr>
            </w:pPr>
          </w:p>
        </w:tc>
        <w:tc>
          <w:tcPr>
            <w:tcW w:w="704" w:type="dxa"/>
            <w:vMerge w:val="continue"/>
            <w:vAlign w:val="center"/>
          </w:tcPr>
          <w:p w14:paraId="5CB0EA5B">
            <w:pPr>
              <w:jc w:val="center"/>
              <w:rPr>
                <w:rFonts w:hint="default" w:ascii="Times New Roman" w:hAnsi="Times New Roman" w:eastAsia="仿宋_GB2312" w:cs="Times New Roman"/>
              </w:rPr>
            </w:pPr>
          </w:p>
        </w:tc>
        <w:tc>
          <w:tcPr>
            <w:tcW w:w="2096" w:type="dxa"/>
            <w:gridSpan w:val="2"/>
            <w:vAlign w:val="center"/>
          </w:tcPr>
          <w:p w14:paraId="769D97FE">
            <w:pPr>
              <w:keepNext w:val="0"/>
              <w:keepLines w:val="0"/>
              <w:widowControl/>
              <w:suppressLineNumbers w:val="0"/>
              <w:jc w:val="left"/>
              <w:textAlignment w:val="center"/>
              <w:rPr>
                <w:rFonts w:hint="default" w:ascii="Times New Roman" w:hAnsi="Times New Roman" w:eastAsia="仿宋_GB2312" w:cs="Times New Roman"/>
                <w:highlight w:val="none"/>
                <w:lang w:eastAsia="zh-CN" w:bidi="ar"/>
              </w:rPr>
            </w:pPr>
            <w:r>
              <w:rPr>
                <w:rFonts w:hint="default" w:ascii="Times New Roman" w:hAnsi="Times New Roman" w:eastAsia="仿宋_GB2312" w:cs="Times New Roman"/>
                <w:i w:val="0"/>
                <w:iCs w:val="0"/>
                <w:snapToGrid w:val="0"/>
                <w:color w:val="000000"/>
                <w:kern w:val="0"/>
                <w:sz w:val="20"/>
                <w:szCs w:val="20"/>
                <w:highlight w:val="none"/>
                <w:u w:val="none"/>
                <w:lang w:val="en-US" w:eastAsia="zh-CN" w:bidi="ar"/>
              </w:rPr>
              <w:t>国有林场管护站点项目个数</w:t>
            </w:r>
          </w:p>
        </w:tc>
        <w:tc>
          <w:tcPr>
            <w:tcW w:w="1071" w:type="dxa"/>
            <w:vAlign w:val="center"/>
          </w:tcPr>
          <w:p w14:paraId="3BA5527B">
            <w:pPr>
              <w:keepNext w:val="0"/>
              <w:keepLines w:val="0"/>
              <w:widowControl/>
              <w:suppressLineNumbers w:val="0"/>
              <w:jc w:val="center"/>
              <w:textAlignment w:val="center"/>
              <w:rPr>
                <w:rFonts w:hint="default" w:ascii="Times New Roman" w:hAnsi="Times New Roman" w:eastAsia="仿宋_GB2312" w:cs="Times New Roman"/>
                <w:highlight w:val="none"/>
                <w:lang w:eastAsia="zh-CN" w:bidi="ar"/>
              </w:rPr>
            </w:pPr>
            <w:r>
              <w:rPr>
                <w:rFonts w:hint="default" w:ascii="Times New Roman" w:hAnsi="Times New Roman" w:eastAsia="仿宋_GB2312" w:cs="Times New Roman"/>
                <w:i w:val="0"/>
                <w:iCs w:val="0"/>
                <w:snapToGrid w:val="0"/>
                <w:color w:val="000000"/>
                <w:kern w:val="0"/>
                <w:sz w:val="20"/>
                <w:szCs w:val="20"/>
                <w:highlight w:val="none"/>
                <w:u w:val="none"/>
                <w:lang w:val="en-US" w:eastAsia="zh-CN" w:bidi="ar"/>
              </w:rPr>
              <w:t>12个</w:t>
            </w:r>
          </w:p>
        </w:tc>
        <w:tc>
          <w:tcPr>
            <w:tcW w:w="1211" w:type="dxa"/>
            <w:vAlign w:val="center"/>
          </w:tcPr>
          <w:p w14:paraId="7E3670FB">
            <w:pPr>
              <w:keepNext w:val="0"/>
              <w:keepLines w:val="0"/>
              <w:widowControl/>
              <w:suppressLineNumbers w:val="0"/>
              <w:jc w:val="center"/>
              <w:textAlignment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i w:val="0"/>
                <w:iCs w:val="0"/>
                <w:snapToGrid w:val="0"/>
                <w:color w:val="auto"/>
                <w:kern w:val="0"/>
                <w:sz w:val="20"/>
                <w:szCs w:val="20"/>
                <w:highlight w:val="none"/>
                <w:u w:val="none"/>
                <w:lang w:val="en-US" w:eastAsia="zh-CN" w:bidi="ar"/>
              </w:rPr>
              <w:t>12个</w:t>
            </w:r>
          </w:p>
        </w:tc>
        <w:tc>
          <w:tcPr>
            <w:tcW w:w="483" w:type="dxa"/>
            <w:vAlign w:val="center"/>
          </w:tcPr>
          <w:p w14:paraId="74729B41">
            <w:pPr>
              <w:keepNext w:val="0"/>
              <w:keepLines w:val="0"/>
              <w:widowControl/>
              <w:suppressLineNumbers w:val="0"/>
              <w:jc w:val="center"/>
              <w:textAlignment w:val="center"/>
              <w:rPr>
                <w:rFonts w:hint="default" w:ascii="Times New Roman" w:hAnsi="Times New Roman" w:eastAsia="仿宋_GB2312" w:cs="Times New Roman"/>
                <w:highlight w:val="none"/>
                <w:lang w:eastAsia="zh-CN" w:bidi="ar"/>
              </w:rPr>
            </w:pPr>
            <w:r>
              <w:rPr>
                <w:rFonts w:hint="default" w:ascii="Times New Roman" w:hAnsi="Times New Roman" w:eastAsia="仿宋_GB2312" w:cs="Times New Roman"/>
                <w:i w:val="0"/>
                <w:iCs w:val="0"/>
                <w:snapToGrid w:val="0"/>
                <w:color w:val="000000"/>
                <w:kern w:val="0"/>
                <w:sz w:val="20"/>
                <w:szCs w:val="20"/>
                <w:highlight w:val="none"/>
                <w:u w:val="none"/>
                <w:lang w:val="en-US" w:eastAsia="zh-CN" w:bidi="ar"/>
              </w:rPr>
              <w:t>1</w:t>
            </w:r>
          </w:p>
        </w:tc>
        <w:tc>
          <w:tcPr>
            <w:tcW w:w="876" w:type="dxa"/>
            <w:vAlign w:val="center"/>
          </w:tcPr>
          <w:p w14:paraId="4406197D">
            <w:pPr>
              <w:keepNext w:val="0"/>
              <w:keepLines w:val="0"/>
              <w:widowControl/>
              <w:suppressLineNumbers w:val="0"/>
              <w:jc w:val="center"/>
              <w:textAlignment w:val="center"/>
              <w:rPr>
                <w:rFonts w:hint="default" w:ascii="Times New Roman" w:hAnsi="Times New Roman" w:eastAsia="仿宋_GB2312" w:cs="Times New Roman"/>
                <w:highlight w:val="none"/>
              </w:rPr>
            </w:pPr>
            <w:r>
              <w:rPr>
                <w:rFonts w:hint="default" w:ascii="Times New Roman" w:hAnsi="Times New Roman" w:eastAsia="仿宋_GB2312" w:cs="Times New Roman"/>
                <w:i w:val="0"/>
                <w:iCs w:val="0"/>
                <w:snapToGrid w:val="0"/>
                <w:color w:val="000000"/>
                <w:kern w:val="0"/>
                <w:sz w:val="20"/>
                <w:szCs w:val="20"/>
                <w:highlight w:val="none"/>
                <w:u w:val="none"/>
                <w:lang w:val="en-US" w:eastAsia="zh-CN" w:bidi="ar"/>
              </w:rPr>
              <w:t>1</w:t>
            </w:r>
          </w:p>
        </w:tc>
        <w:tc>
          <w:tcPr>
            <w:tcW w:w="1259" w:type="dxa"/>
            <w:vAlign w:val="center"/>
          </w:tcPr>
          <w:p w14:paraId="12252DE8">
            <w:pPr>
              <w:rPr>
                <w:rFonts w:hint="default" w:ascii="Times New Roman" w:hAnsi="Times New Roman" w:eastAsia="仿宋_GB2312" w:cs="Times New Roman"/>
              </w:rPr>
            </w:pPr>
          </w:p>
        </w:tc>
      </w:tr>
      <w:tr w14:paraId="7B222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352176C4">
            <w:pPr>
              <w:jc w:val="center"/>
              <w:rPr>
                <w:rFonts w:hint="default" w:ascii="Times New Roman" w:hAnsi="Times New Roman" w:eastAsia="仿宋_GB2312" w:cs="Times New Roman"/>
              </w:rPr>
            </w:pPr>
          </w:p>
        </w:tc>
        <w:tc>
          <w:tcPr>
            <w:tcW w:w="745" w:type="dxa"/>
            <w:vMerge w:val="continue"/>
            <w:vAlign w:val="center"/>
          </w:tcPr>
          <w:p w14:paraId="612EFFEE">
            <w:pPr>
              <w:jc w:val="center"/>
              <w:rPr>
                <w:rFonts w:hint="default" w:ascii="Times New Roman" w:hAnsi="Times New Roman" w:eastAsia="仿宋_GB2312" w:cs="Times New Roman"/>
              </w:rPr>
            </w:pPr>
          </w:p>
        </w:tc>
        <w:tc>
          <w:tcPr>
            <w:tcW w:w="704" w:type="dxa"/>
            <w:vMerge w:val="continue"/>
            <w:vAlign w:val="center"/>
          </w:tcPr>
          <w:p w14:paraId="6F32479C">
            <w:pPr>
              <w:jc w:val="center"/>
              <w:rPr>
                <w:rFonts w:hint="default" w:ascii="Times New Roman" w:hAnsi="Times New Roman" w:eastAsia="仿宋_GB2312" w:cs="Times New Roman"/>
              </w:rPr>
            </w:pPr>
          </w:p>
        </w:tc>
        <w:tc>
          <w:tcPr>
            <w:tcW w:w="2096" w:type="dxa"/>
            <w:gridSpan w:val="2"/>
            <w:vAlign w:val="center"/>
          </w:tcPr>
          <w:p w14:paraId="1FD61557">
            <w:pPr>
              <w:keepNext w:val="0"/>
              <w:keepLines w:val="0"/>
              <w:widowControl/>
              <w:suppressLineNumbers w:val="0"/>
              <w:jc w:val="left"/>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国土绿化示范项目省级配套</w:t>
            </w:r>
          </w:p>
        </w:tc>
        <w:tc>
          <w:tcPr>
            <w:tcW w:w="1071" w:type="dxa"/>
            <w:vAlign w:val="center"/>
          </w:tcPr>
          <w:p w14:paraId="72BEF992">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1个</w:t>
            </w:r>
          </w:p>
        </w:tc>
        <w:tc>
          <w:tcPr>
            <w:tcW w:w="1211" w:type="dxa"/>
            <w:vAlign w:val="center"/>
          </w:tcPr>
          <w:p w14:paraId="57B5F49D">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1个</w:t>
            </w:r>
          </w:p>
        </w:tc>
        <w:tc>
          <w:tcPr>
            <w:tcW w:w="483" w:type="dxa"/>
            <w:vAlign w:val="center"/>
          </w:tcPr>
          <w:p w14:paraId="058D724B">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876" w:type="dxa"/>
            <w:vAlign w:val="center"/>
          </w:tcPr>
          <w:p w14:paraId="5731DB1D">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1259" w:type="dxa"/>
            <w:vAlign w:val="center"/>
          </w:tcPr>
          <w:p w14:paraId="3173486A">
            <w:pPr>
              <w:rPr>
                <w:rFonts w:hint="default" w:ascii="Times New Roman" w:hAnsi="Times New Roman" w:eastAsia="仿宋_GB2312" w:cs="Times New Roman"/>
              </w:rPr>
            </w:pPr>
          </w:p>
        </w:tc>
      </w:tr>
      <w:tr w14:paraId="3690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59CB4B74">
            <w:pPr>
              <w:jc w:val="center"/>
              <w:rPr>
                <w:rFonts w:hint="default" w:ascii="Times New Roman" w:hAnsi="Times New Roman" w:eastAsia="仿宋_GB2312" w:cs="Times New Roman"/>
              </w:rPr>
            </w:pPr>
          </w:p>
        </w:tc>
        <w:tc>
          <w:tcPr>
            <w:tcW w:w="745" w:type="dxa"/>
            <w:vMerge w:val="continue"/>
            <w:vAlign w:val="center"/>
          </w:tcPr>
          <w:p w14:paraId="0476978F">
            <w:pPr>
              <w:jc w:val="center"/>
              <w:rPr>
                <w:rFonts w:hint="default" w:ascii="Times New Roman" w:hAnsi="Times New Roman" w:eastAsia="仿宋_GB2312" w:cs="Times New Roman"/>
              </w:rPr>
            </w:pPr>
          </w:p>
        </w:tc>
        <w:tc>
          <w:tcPr>
            <w:tcW w:w="704" w:type="dxa"/>
            <w:vMerge w:val="continue"/>
            <w:vAlign w:val="center"/>
          </w:tcPr>
          <w:p w14:paraId="6BBB8830">
            <w:pPr>
              <w:jc w:val="center"/>
              <w:rPr>
                <w:rFonts w:hint="default" w:ascii="Times New Roman" w:hAnsi="Times New Roman" w:eastAsia="仿宋_GB2312" w:cs="Times New Roman"/>
              </w:rPr>
            </w:pPr>
          </w:p>
        </w:tc>
        <w:tc>
          <w:tcPr>
            <w:tcW w:w="2096" w:type="dxa"/>
            <w:gridSpan w:val="2"/>
            <w:vAlign w:val="center"/>
          </w:tcPr>
          <w:p w14:paraId="2A774318">
            <w:pPr>
              <w:keepNext w:val="0"/>
              <w:keepLines w:val="0"/>
              <w:widowControl/>
              <w:suppressLineNumbers w:val="0"/>
              <w:jc w:val="left"/>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林长制考核奖补县市区个数</w:t>
            </w:r>
          </w:p>
        </w:tc>
        <w:tc>
          <w:tcPr>
            <w:tcW w:w="1071" w:type="dxa"/>
            <w:vAlign w:val="center"/>
          </w:tcPr>
          <w:p w14:paraId="3CF25714">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10个</w:t>
            </w:r>
          </w:p>
        </w:tc>
        <w:tc>
          <w:tcPr>
            <w:tcW w:w="1211" w:type="dxa"/>
            <w:vAlign w:val="center"/>
          </w:tcPr>
          <w:p w14:paraId="668067CC">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16个</w:t>
            </w:r>
          </w:p>
        </w:tc>
        <w:tc>
          <w:tcPr>
            <w:tcW w:w="483" w:type="dxa"/>
            <w:vAlign w:val="center"/>
          </w:tcPr>
          <w:p w14:paraId="02B0A5AC">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876" w:type="dxa"/>
            <w:vAlign w:val="center"/>
          </w:tcPr>
          <w:p w14:paraId="1E43F3A0">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1259" w:type="dxa"/>
            <w:vAlign w:val="center"/>
          </w:tcPr>
          <w:p w14:paraId="506D9D4D">
            <w:pPr>
              <w:rPr>
                <w:rFonts w:hint="default" w:ascii="Times New Roman" w:hAnsi="Times New Roman" w:eastAsia="仿宋_GB2312" w:cs="Times New Roman"/>
              </w:rPr>
            </w:pPr>
          </w:p>
        </w:tc>
      </w:tr>
      <w:tr w14:paraId="18C2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54A8D870">
            <w:pPr>
              <w:jc w:val="center"/>
              <w:rPr>
                <w:rFonts w:hint="default" w:ascii="Times New Roman" w:hAnsi="Times New Roman" w:eastAsia="仿宋_GB2312" w:cs="Times New Roman"/>
              </w:rPr>
            </w:pPr>
          </w:p>
        </w:tc>
        <w:tc>
          <w:tcPr>
            <w:tcW w:w="745" w:type="dxa"/>
            <w:vMerge w:val="continue"/>
            <w:vAlign w:val="center"/>
          </w:tcPr>
          <w:p w14:paraId="04CF9FAD">
            <w:pPr>
              <w:jc w:val="center"/>
              <w:rPr>
                <w:rFonts w:hint="default" w:ascii="Times New Roman" w:hAnsi="Times New Roman" w:eastAsia="仿宋_GB2312" w:cs="Times New Roman"/>
              </w:rPr>
            </w:pPr>
          </w:p>
        </w:tc>
        <w:tc>
          <w:tcPr>
            <w:tcW w:w="704" w:type="dxa"/>
            <w:vMerge w:val="continue"/>
            <w:vAlign w:val="center"/>
          </w:tcPr>
          <w:p w14:paraId="4ED0D5A7">
            <w:pPr>
              <w:jc w:val="center"/>
              <w:rPr>
                <w:rFonts w:hint="default" w:ascii="Times New Roman" w:hAnsi="Times New Roman" w:eastAsia="仿宋_GB2312" w:cs="Times New Roman"/>
              </w:rPr>
            </w:pPr>
          </w:p>
        </w:tc>
        <w:tc>
          <w:tcPr>
            <w:tcW w:w="2096" w:type="dxa"/>
            <w:gridSpan w:val="2"/>
            <w:vAlign w:val="center"/>
          </w:tcPr>
          <w:p w14:paraId="649627AE">
            <w:pPr>
              <w:keepNext w:val="0"/>
              <w:keepLines w:val="0"/>
              <w:widowControl/>
              <w:suppressLineNumbers w:val="0"/>
              <w:jc w:val="left"/>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林长制考核奖补乡镇街道个数</w:t>
            </w:r>
          </w:p>
        </w:tc>
        <w:tc>
          <w:tcPr>
            <w:tcW w:w="1071" w:type="dxa"/>
            <w:vAlign w:val="center"/>
          </w:tcPr>
          <w:p w14:paraId="401E14A4">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60个</w:t>
            </w:r>
          </w:p>
        </w:tc>
        <w:tc>
          <w:tcPr>
            <w:tcW w:w="1211" w:type="dxa"/>
            <w:vAlign w:val="center"/>
          </w:tcPr>
          <w:p w14:paraId="343EE5EF">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60个</w:t>
            </w:r>
          </w:p>
        </w:tc>
        <w:tc>
          <w:tcPr>
            <w:tcW w:w="483" w:type="dxa"/>
            <w:vAlign w:val="center"/>
          </w:tcPr>
          <w:p w14:paraId="2EA2C745">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876" w:type="dxa"/>
            <w:vAlign w:val="center"/>
          </w:tcPr>
          <w:p w14:paraId="2D25A55D">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1259" w:type="dxa"/>
            <w:vAlign w:val="center"/>
          </w:tcPr>
          <w:p w14:paraId="3ACB8AD6">
            <w:pPr>
              <w:rPr>
                <w:rFonts w:hint="default" w:ascii="Times New Roman" w:hAnsi="Times New Roman" w:eastAsia="仿宋_GB2312" w:cs="Times New Roman"/>
              </w:rPr>
            </w:pPr>
          </w:p>
        </w:tc>
      </w:tr>
      <w:tr w14:paraId="76AA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6" w:type="dxa"/>
            <w:vMerge w:val="continue"/>
            <w:vAlign w:val="center"/>
          </w:tcPr>
          <w:p w14:paraId="626CCBB8">
            <w:pPr>
              <w:jc w:val="center"/>
              <w:rPr>
                <w:rFonts w:hint="default" w:ascii="Times New Roman" w:hAnsi="Times New Roman" w:eastAsia="仿宋_GB2312" w:cs="Times New Roman"/>
              </w:rPr>
            </w:pPr>
          </w:p>
        </w:tc>
        <w:tc>
          <w:tcPr>
            <w:tcW w:w="745" w:type="dxa"/>
            <w:vMerge w:val="continue"/>
            <w:vAlign w:val="center"/>
          </w:tcPr>
          <w:p w14:paraId="2E6FCB5A">
            <w:pPr>
              <w:jc w:val="center"/>
              <w:rPr>
                <w:rFonts w:hint="default" w:ascii="Times New Roman" w:hAnsi="Times New Roman" w:eastAsia="仿宋_GB2312" w:cs="Times New Roman"/>
              </w:rPr>
            </w:pPr>
          </w:p>
        </w:tc>
        <w:tc>
          <w:tcPr>
            <w:tcW w:w="704" w:type="dxa"/>
            <w:vMerge w:val="continue"/>
            <w:vAlign w:val="center"/>
          </w:tcPr>
          <w:p w14:paraId="005CA583">
            <w:pPr>
              <w:jc w:val="center"/>
              <w:rPr>
                <w:rFonts w:hint="default" w:ascii="Times New Roman" w:hAnsi="Times New Roman" w:eastAsia="仿宋_GB2312" w:cs="Times New Roman"/>
              </w:rPr>
            </w:pPr>
          </w:p>
        </w:tc>
        <w:tc>
          <w:tcPr>
            <w:tcW w:w="2096" w:type="dxa"/>
            <w:gridSpan w:val="2"/>
            <w:vAlign w:val="center"/>
          </w:tcPr>
          <w:p w14:paraId="444DDEC5">
            <w:pPr>
              <w:keepNext w:val="0"/>
              <w:keepLines w:val="0"/>
              <w:widowControl/>
              <w:suppressLineNumbers w:val="0"/>
              <w:jc w:val="left"/>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林长制考核奖补市州个数</w:t>
            </w:r>
          </w:p>
        </w:tc>
        <w:tc>
          <w:tcPr>
            <w:tcW w:w="1071" w:type="dxa"/>
            <w:vAlign w:val="center"/>
          </w:tcPr>
          <w:p w14:paraId="116BFF8C">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4个</w:t>
            </w:r>
          </w:p>
        </w:tc>
        <w:tc>
          <w:tcPr>
            <w:tcW w:w="1211" w:type="dxa"/>
            <w:vAlign w:val="center"/>
          </w:tcPr>
          <w:p w14:paraId="147F578E">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5个</w:t>
            </w:r>
          </w:p>
        </w:tc>
        <w:tc>
          <w:tcPr>
            <w:tcW w:w="483" w:type="dxa"/>
            <w:vAlign w:val="center"/>
          </w:tcPr>
          <w:p w14:paraId="73310CD1">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876" w:type="dxa"/>
            <w:vAlign w:val="center"/>
          </w:tcPr>
          <w:p w14:paraId="383BB0D2">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1259" w:type="dxa"/>
            <w:vAlign w:val="center"/>
          </w:tcPr>
          <w:p w14:paraId="687B24BF">
            <w:pPr>
              <w:rPr>
                <w:rFonts w:hint="default" w:ascii="Times New Roman" w:hAnsi="Times New Roman" w:eastAsia="仿宋_GB2312" w:cs="Times New Roman"/>
              </w:rPr>
            </w:pPr>
          </w:p>
        </w:tc>
      </w:tr>
      <w:tr w14:paraId="1563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27B1C996">
            <w:pPr>
              <w:jc w:val="center"/>
              <w:rPr>
                <w:rFonts w:hint="default" w:ascii="Times New Roman" w:hAnsi="Times New Roman" w:eastAsia="仿宋_GB2312" w:cs="Times New Roman"/>
              </w:rPr>
            </w:pPr>
          </w:p>
        </w:tc>
        <w:tc>
          <w:tcPr>
            <w:tcW w:w="745" w:type="dxa"/>
            <w:vMerge w:val="continue"/>
            <w:vAlign w:val="center"/>
          </w:tcPr>
          <w:p w14:paraId="6944D7A0">
            <w:pPr>
              <w:jc w:val="center"/>
              <w:rPr>
                <w:rFonts w:hint="default" w:ascii="Times New Roman" w:hAnsi="Times New Roman" w:eastAsia="仿宋_GB2312" w:cs="Times New Roman"/>
              </w:rPr>
            </w:pPr>
          </w:p>
        </w:tc>
        <w:tc>
          <w:tcPr>
            <w:tcW w:w="704" w:type="dxa"/>
            <w:vMerge w:val="continue"/>
            <w:vAlign w:val="center"/>
          </w:tcPr>
          <w:p w14:paraId="20B6A9BE">
            <w:pPr>
              <w:jc w:val="center"/>
              <w:rPr>
                <w:rFonts w:hint="default" w:ascii="Times New Roman" w:hAnsi="Times New Roman" w:eastAsia="仿宋_GB2312" w:cs="Times New Roman"/>
              </w:rPr>
            </w:pPr>
          </w:p>
        </w:tc>
        <w:tc>
          <w:tcPr>
            <w:tcW w:w="2096" w:type="dxa"/>
            <w:gridSpan w:val="2"/>
            <w:vAlign w:val="center"/>
          </w:tcPr>
          <w:p w14:paraId="1AF82152">
            <w:pPr>
              <w:keepNext w:val="0"/>
              <w:keepLines w:val="0"/>
              <w:widowControl/>
              <w:suppressLineNumbers w:val="0"/>
              <w:jc w:val="left"/>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中央预算内基建项目省级配套项目个数</w:t>
            </w:r>
          </w:p>
        </w:tc>
        <w:tc>
          <w:tcPr>
            <w:tcW w:w="1071" w:type="dxa"/>
            <w:vAlign w:val="center"/>
          </w:tcPr>
          <w:p w14:paraId="258F94BC">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6项</w:t>
            </w:r>
          </w:p>
        </w:tc>
        <w:tc>
          <w:tcPr>
            <w:tcW w:w="1211" w:type="dxa"/>
            <w:vAlign w:val="center"/>
          </w:tcPr>
          <w:p w14:paraId="698CD3A2">
            <w:pPr>
              <w:keepNext w:val="0"/>
              <w:keepLines w:val="0"/>
              <w:widowControl/>
              <w:suppressLineNumbers w:val="0"/>
              <w:jc w:val="center"/>
              <w:textAlignment w:val="center"/>
              <w:rPr>
                <w:rFonts w:hint="default" w:ascii="Times New Roman" w:hAnsi="Times New Roman" w:eastAsia="仿宋_GB2312" w:cs="Times New Roman"/>
                <w:sz w:val="20"/>
                <w:szCs w:val="20"/>
                <w:u w:val="none"/>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6项</w:t>
            </w:r>
          </w:p>
        </w:tc>
        <w:tc>
          <w:tcPr>
            <w:tcW w:w="483" w:type="dxa"/>
            <w:vAlign w:val="center"/>
          </w:tcPr>
          <w:p w14:paraId="20CC5FA9">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876" w:type="dxa"/>
            <w:vAlign w:val="center"/>
          </w:tcPr>
          <w:p w14:paraId="78E3701D">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1259" w:type="dxa"/>
            <w:vAlign w:val="center"/>
          </w:tcPr>
          <w:p w14:paraId="592C9893">
            <w:pPr>
              <w:rPr>
                <w:rFonts w:hint="default" w:ascii="Times New Roman" w:hAnsi="Times New Roman" w:eastAsia="仿宋_GB2312" w:cs="Times New Roman"/>
              </w:rPr>
            </w:pPr>
          </w:p>
        </w:tc>
      </w:tr>
      <w:tr w14:paraId="0813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1EAEB086">
            <w:pPr>
              <w:jc w:val="center"/>
              <w:rPr>
                <w:rFonts w:hint="default" w:ascii="Times New Roman" w:hAnsi="Times New Roman" w:eastAsia="仿宋_GB2312" w:cs="Times New Roman"/>
              </w:rPr>
            </w:pPr>
          </w:p>
        </w:tc>
        <w:tc>
          <w:tcPr>
            <w:tcW w:w="745" w:type="dxa"/>
            <w:vMerge w:val="continue"/>
            <w:vAlign w:val="center"/>
          </w:tcPr>
          <w:p w14:paraId="65E7B334">
            <w:pPr>
              <w:jc w:val="center"/>
              <w:rPr>
                <w:rFonts w:hint="default" w:ascii="Times New Roman" w:hAnsi="Times New Roman" w:eastAsia="仿宋_GB2312" w:cs="Times New Roman"/>
              </w:rPr>
            </w:pPr>
          </w:p>
        </w:tc>
        <w:tc>
          <w:tcPr>
            <w:tcW w:w="704" w:type="dxa"/>
            <w:vMerge w:val="restart"/>
            <w:vAlign w:val="center"/>
          </w:tcPr>
          <w:p w14:paraId="16A87C01">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质量指标</w:t>
            </w:r>
          </w:p>
        </w:tc>
        <w:tc>
          <w:tcPr>
            <w:tcW w:w="2096" w:type="dxa"/>
            <w:gridSpan w:val="2"/>
            <w:vAlign w:val="center"/>
          </w:tcPr>
          <w:p w14:paraId="19D7C035">
            <w:pPr>
              <w:keepNext w:val="0"/>
              <w:keepLines w:val="0"/>
              <w:widowControl/>
              <w:suppressLineNumbers w:val="0"/>
              <w:jc w:val="left"/>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林业有害生物成灾控制率</w:t>
            </w:r>
          </w:p>
        </w:tc>
        <w:tc>
          <w:tcPr>
            <w:tcW w:w="1071" w:type="dxa"/>
            <w:vAlign w:val="center"/>
          </w:tcPr>
          <w:p w14:paraId="73B0C2B9">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≤8.02‰</w:t>
            </w:r>
          </w:p>
        </w:tc>
        <w:tc>
          <w:tcPr>
            <w:tcW w:w="1211" w:type="dxa"/>
            <w:vAlign w:val="center"/>
          </w:tcPr>
          <w:p w14:paraId="2EAA4919">
            <w:pPr>
              <w:keepNext w:val="0"/>
              <w:keepLines w:val="0"/>
              <w:widowControl/>
              <w:suppressLineNumbers w:val="0"/>
              <w:jc w:val="center"/>
              <w:textAlignment w:val="center"/>
              <w:rPr>
                <w:rFonts w:hint="default" w:ascii="Times New Roman" w:hAnsi="Times New Roman" w:eastAsia="仿宋_GB2312" w:cs="Times New Roman"/>
                <w:sz w:val="20"/>
                <w:szCs w:val="20"/>
                <w:u w:val="none"/>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3.46‰</w:t>
            </w:r>
          </w:p>
        </w:tc>
        <w:tc>
          <w:tcPr>
            <w:tcW w:w="483" w:type="dxa"/>
            <w:vAlign w:val="center"/>
          </w:tcPr>
          <w:p w14:paraId="59020B97">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876" w:type="dxa"/>
            <w:vAlign w:val="center"/>
          </w:tcPr>
          <w:p w14:paraId="4DAEA8D5">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1259" w:type="dxa"/>
            <w:vAlign w:val="center"/>
          </w:tcPr>
          <w:p w14:paraId="4C813908">
            <w:pPr>
              <w:rPr>
                <w:rFonts w:hint="default" w:ascii="Times New Roman" w:hAnsi="Times New Roman" w:eastAsia="仿宋_GB2312" w:cs="Times New Roman"/>
              </w:rPr>
            </w:pPr>
          </w:p>
        </w:tc>
      </w:tr>
      <w:tr w14:paraId="6505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284CF12A">
            <w:pPr>
              <w:jc w:val="center"/>
              <w:rPr>
                <w:rFonts w:hint="default" w:ascii="Times New Roman" w:hAnsi="Times New Roman" w:eastAsia="仿宋_GB2312" w:cs="Times New Roman"/>
              </w:rPr>
            </w:pPr>
          </w:p>
        </w:tc>
        <w:tc>
          <w:tcPr>
            <w:tcW w:w="745" w:type="dxa"/>
            <w:vMerge w:val="continue"/>
            <w:vAlign w:val="center"/>
          </w:tcPr>
          <w:p w14:paraId="100BCE34">
            <w:pPr>
              <w:jc w:val="center"/>
              <w:rPr>
                <w:rFonts w:hint="default" w:ascii="Times New Roman" w:hAnsi="Times New Roman" w:eastAsia="仿宋_GB2312" w:cs="Times New Roman"/>
              </w:rPr>
            </w:pPr>
          </w:p>
        </w:tc>
        <w:tc>
          <w:tcPr>
            <w:tcW w:w="704" w:type="dxa"/>
            <w:vMerge w:val="continue"/>
            <w:vAlign w:val="center"/>
          </w:tcPr>
          <w:p w14:paraId="6B899A88">
            <w:pPr>
              <w:jc w:val="center"/>
              <w:rPr>
                <w:rFonts w:hint="default" w:ascii="Times New Roman" w:hAnsi="Times New Roman" w:eastAsia="仿宋_GB2312" w:cs="Times New Roman"/>
              </w:rPr>
            </w:pPr>
          </w:p>
        </w:tc>
        <w:tc>
          <w:tcPr>
            <w:tcW w:w="2096" w:type="dxa"/>
            <w:gridSpan w:val="2"/>
            <w:vAlign w:val="center"/>
          </w:tcPr>
          <w:p w14:paraId="657E350F">
            <w:pPr>
              <w:keepNext w:val="0"/>
              <w:keepLines w:val="0"/>
              <w:widowControl/>
              <w:suppressLineNumbers w:val="0"/>
              <w:jc w:val="left"/>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培育的优良种子标准级别</w:t>
            </w:r>
          </w:p>
        </w:tc>
        <w:tc>
          <w:tcPr>
            <w:tcW w:w="1071" w:type="dxa"/>
            <w:vAlign w:val="center"/>
          </w:tcPr>
          <w:p w14:paraId="737C438E">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≥Ⅲ级</w:t>
            </w:r>
          </w:p>
        </w:tc>
        <w:tc>
          <w:tcPr>
            <w:tcW w:w="1211" w:type="dxa"/>
            <w:vAlign w:val="center"/>
          </w:tcPr>
          <w:p w14:paraId="79CB5607">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Ⅲ级</w:t>
            </w:r>
          </w:p>
        </w:tc>
        <w:tc>
          <w:tcPr>
            <w:tcW w:w="483" w:type="dxa"/>
            <w:vAlign w:val="center"/>
          </w:tcPr>
          <w:p w14:paraId="69EF2368">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876" w:type="dxa"/>
            <w:vAlign w:val="center"/>
          </w:tcPr>
          <w:p w14:paraId="143B724E">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1259" w:type="dxa"/>
            <w:vAlign w:val="center"/>
          </w:tcPr>
          <w:p w14:paraId="234F53AF">
            <w:pPr>
              <w:rPr>
                <w:rFonts w:hint="default" w:ascii="Times New Roman" w:hAnsi="Times New Roman" w:eastAsia="仿宋_GB2312" w:cs="Times New Roman"/>
              </w:rPr>
            </w:pPr>
          </w:p>
        </w:tc>
      </w:tr>
      <w:tr w14:paraId="6F68E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257FF888">
            <w:pPr>
              <w:jc w:val="center"/>
              <w:rPr>
                <w:rFonts w:hint="default" w:ascii="Times New Roman" w:hAnsi="Times New Roman" w:eastAsia="仿宋_GB2312" w:cs="Times New Roman"/>
              </w:rPr>
            </w:pPr>
          </w:p>
        </w:tc>
        <w:tc>
          <w:tcPr>
            <w:tcW w:w="745" w:type="dxa"/>
            <w:vMerge w:val="continue"/>
            <w:vAlign w:val="center"/>
          </w:tcPr>
          <w:p w14:paraId="1971C5B9">
            <w:pPr>
              <w:jc w:val="center"/>
              <w:rPr>
                <w:rFonts w:hint="default" w:ascii="Times New Roman" w:hAnsi="Times New Roman" w:eastAsia="仿宋_GB2312" w:cs="Times New Roman"/>
              </w:rPr>
            </w:pPr>
          </w:p>
        </w:tc>
        <w:tc>
          <w:tcPr>
            <w:tcW w:w="704" w:type="dxa"/>
            <w:vMerge w:val="continue"/>
            <w:vAlign w:val="center"/>
          </w:tcPr>
          <w:p w14:paraId="127FC6B6">
            <w:pPr>
              <w:jc w:val="center"/>
              <w:rPr>
                <w:rFonts w:hint="default" w:ascii="Times New Roman" w:hAnsi="Times New Roman" w:eastAsia="仿宋_GB2312" w:cs="Times New Roman"/>
              </w:rPr>
            </w:pPr>
          </w:p>
        </w:tc>
        <w:tc>
          <w:tcPr>
            <w:tcW w:w="2096" w:type="dxa"/>
            <w:gridSpan w:val="2"/>
            <w:vAlign w:val="center"/>
          </w:tcPr>
          <w:p w14:paraId="384A5D37">
            <w:pPr>
              <w:keepNext w:val="0"/>
              <w:keepLines w:val="0"/>
              <w:widowControl/>
              <w:suppressLineNumbers w:val="0"/>
              <w:jc w:val="left"/>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培育的优良苗木标准级别</w:t>
            </w:r>
          </w:p>
        </w:tc>
        <w:tc>
          <w:tcPr>
            <w:tcW w:w="1071" w:type="dxa"/>
            <w:vAlign w:val="center"/>
          </w:tcPr>
          <w:p w14:paraId="3717F40B">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≥Ⅱ级</w:t>
            </w:r>
          </w:p>
        </w:tc>
        <w:tc>
          <w:tcPr>
            <w:tcW w:w="1211" w:type="dxa"/>
            <w:vAlign w:val="center"/>
          </w:tcPr>
          <w:p w14:paraId="1666A5B4">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Ⅱ级</w:t>
            </w:r>
          </w:p>
        </w:tc>
        <w:tc>
          <w:tcPr>
            <w:tcW w:w="483" w:type="dxa"/>
            <w:vAlign w:val="center"/>
          </w:tcPr>
          <w:p w14:paraId="5AAD9102">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876" w:type="dxa"/>
            <w:vAlign w:val="center"/>
          </w:tcPr>
          <w:p w14:paraId="487C2AA3">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1259" w:type="dxa"/>
            <w:vAlign w:val="center"/>
          </w:tcPr>
          <w:p w14:paraId="467E5CDA">
            <w:pPr>
              <w:rPr>
                <w:rFonts w:hint="default" w:ascii="Times New Roman" w:hAnsi="Times New Roman" w:eastAsia="仿宋_GB2312" w:cs="Times New Roman"/>
              </w:rPr>
            </w:pPr>
          </w:p>
        </w:tc>
      </w:tr>
      <w:tr w14:paraId="48EDE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04241163">
            <w:pPr>
              <w:jc w:val="center"/>
              <w:rPr>
                <w:rFonts w:hint="default" w:ascii="Times New Roman" w:hAnsi="Times New Roman" w:eastAsia="仿宋_GB2312" w:cs="Times New Roman"/>
              </w:rPr>
            </w:pPr>
          </w:p>
        </w:tc>
        <w:tc>
          <w:tcPr>
            <w:tcW w:w="745" w:type="dxa"/>
            <w:vMerge w:val="continue"/>
            <w:vAlign w:val="center"/>
          </w:tcPr>
          <w:p w14:paraId="68CCCA94">
            <w:pPr>
              <w:jc w:val="center"/>
              <w:rPr>
                <w:rFonts w:hint="default" w:ascii="Times New Roman" w:hAnsi="Times New Roman" w:eastAsia="仿宋_GB2312" w:cs="Times New Roman"/>
              </w:rPr>
            </w:pPr>
          </w:p>
        </w:tc>
        <w:tc>
          <w:tcPr>
            <w:tcW w:w="704" w:type="dxa"/>
            <w:vMerge w:val="continue"/>
            <w:vAlign w:val="center"/>
          </w:tcPr>
          <w:p w14:paraId="56F86FDC">
            <w:pPr>
              <w:jc w:val="center"/>
              <w:rPr>
                <w:rFonts w:hint="default" w:ascii="Times New Roman" w:hAnsi="Times New Roman" w:eastAsia="仿宋_GB2312" w:cs="Times New Roman"/>
              </w:rPr>
            </w:pPr>
          </w:p>
        </w:tc>
        <w:tc>
          <w:tcPr>
            <w:tcW w:w="2096" w:type="dxa"/>
            <w:gridSpan w:val="2"/>
            <w:vAlign w:val="center"/>
          </w:tcPr>
          <w:p w14:paraId="5AAB9C84">
            <w:pPr>
              <w:keepNext w:val="0"/>
              <w:keepLines w:val="0"/>
              <w:widowControl/>
              <w:suppressLineNumbers w:val="0"/>
              <w:jc w:val="left"/>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项目申报组织评审率</w:t>
            </w:r>
          </w:p>
        </w:tc>
        <w:tc>
          <w:tcPr>
            <w:tcW w:w="1071" w:type="dxa"/>
            <w:vAlign w:val="center"/>
          </w:tcPr>
          <w:p w14:paraId="16C57FC6">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100%</w:t>
            </w:r>
          </w:p>
        </w:tc>
        <w:tc>
          <w:tcPr>
            <w:tcW w:w="1211" w:type="dxa"/>
            <w:vAlign w:val="center"/>
          </w:tcPr>
          <w:p w14:paraId="1412AD5A">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100%</w:t>
            </w:r>
          </w:p>
        </w:tc>
        <w:tc>
          <w:tcPr>
            <w:tcW w:w="483" w:type="dxa"/>
            <w:vAlign w:val="center"/>
          </w:tcPr>
          <w:p w14:paraId="3EF698F8">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876" w:type="dxa"/>
            <w:vAlign w:val="center"/>
          </w:tcPr>
          <w:p w14:paraId="3DC36A60">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1259" w:type="dxa"/>
            <w:vAlign w:val="center"/>
          </w:tcPr>
          <w:p w14:paraId="299F0ED5">
            <w:pPr>
              <w:rPr>
                <w:rFonts w:hint="default" w:ascii="Times New Roman" w:hAnsi="Times New Roman" w:eastAsia="仿宋_GB2312" w:cs="Times New Roman"/>
              </w:rPr>
            </w:pPr>
          </w:p>
        </w:tc>
      </w:tr>
      <w:tr w14:paraId="40FDF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091D3B1C">
            <w:pPr>
              <w:jc w:val="center"/>
              <w:rPr>
                <w:rFonts w:hint="default" w:ascii="Times New Roman" w:hAnsi="Times New Roman" w:eastAsia="仿宋_GB2312" w:cs="Times New Roman"/>
              </w:rPr>
            </w:pPr>
          </w:p>
        </w:tc>
        <w:tc>
          <w:tcPr>
            <w:tcW w:w="745" w:type="dxa"/>
            <w:vMerge w:val="continue"/>
            <w:vAlign w:val="center"/>
          </w:tcPr>
          <w:p w14:paraId="30B11A07">
            <w:pPr>
              <w:jc w:val="center"/>
              <w:rPr>
                <w:rFonts w:hint="default" w:ascii="Times New Roman" w:hAnsi="Times New Roman" w:eastAsia="仿宋_GB2312" w:cs="Times New Roman"/>
              </w:rPr>
            </w:pPr>
          </w:p>
        </w:tc>
        <w:tc>
          <w:tcPr>
            <w:tcW w:w="704" w:type="dxa"/>
            <w:vMerge w:val="continue"/>
            <w:vAlign w:val="center"/>
          </w:tcPr>
          <w:p w14:paraId="5903C4CC">
            <w:pPr>
              <w:jc w:val="center"/>
              <w:rPr>
                <w:rFonts w:hint="default" w:ascii="Times New Roman" w:hAnsi="Times New Roman" w:eastAsia="仿宋_GB2312" w:cs="Times New Roman"/>
              </w:rPr>
            </w:pPr>
          </w:p>
        </w:tc>
        <w:tc>
          <w:tcPr>
            <w:tcW w:w="2096" w:type="dxa"/>
            <w:gridSpan w:val="2"/>
            <w:vAlign w:val="center"/>
          </w:tcPr>
          <w:p w14:paraId="703973F9">
            <w:pPr>
              <w:keepNext w:val="0"/>
              <w:keepLines w:val="0"/>
              <w:widowControl/>
              <w:suppressLineNumbers w:val="0"/>
              <w:jc w:val="left"/>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森林火灾受害率</w:t>
            </w:r>
          </w:p>
        </w:tc>
        <w:tc>
          <w:tcPr>
            <w:tcW w:w="1071" w:type="dxa"/>
            <w:vAlign w:val="center"/>
          </w:tcPr>
          <w:p w14:paraId="434D5998">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≤0.9‰</w:t>
            </w:r>
          </w:p>
        </w:tc>
        <w:tc>
          <w:tcPr>
            <w:tcW w:w="1211" w:type="dxa"/>
            <w:vAlign w:val="center"/>
          </w:tcPr>
          <w:p w14:paraId="3AC6DAFE">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0.031‰</w:t>
            </w:r>
          </w:p>
        </w:tc>
        <w:tc>
          <w:tcPr>
            <w:tcW w:w="483" w:type="dxa"/>
            <w:vAlign w:val="center"/>
          </w:tcPr>
          <w:p w14:paraId="4BE1AAC7">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876" w:type="dxa"/>
            <w:vAlign w:val="center"/>
          </w:tcPr>
          <w:p w14:paraId="002FCE4E">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1259" w:type="dxa"/>
            <w:vAlign w:val="center"/>
          </w:tcPr>
          <w:p w14:paraId="3D8909E5">
            <w:pPr>
              <w:rPr>
                <w:rFonts w:hint="default" w:ascii="Times New Roman" w:hAnsi="Times New Roman" w:eastAsia="仿宋_GB2312" w:cs="Times New Roman"/>
              </w:rPr>
            </w:pPr>
          </w:p>
        </w:tc>
      </w:tr>
      <w:tr w14:paraId="4EE1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3FC00969">
            <w:pPr>
              <w:jc w:val="center"/>
              <w:rPr>
                <w:rFonts w:hint="default" w:ascii="Times New Roman" w:hAnsi="Times New Roman" w:eastAsia="仿宋_GB2312" w:cs="Times New Roman"/>
              </w:rPr>
            </w:pPr>
          </w:p>
        </w:tc>
        <w:tc>
          <w:tcPr>
            <w:tcW w:w="745" w:type="dxa"/>
            <w:vMerge w:val="continue"/>
            <w:vAlign w:val="center"/>
          </w:tcPr>
          <w:p w14:paraId="2A000D9F">
            <w:pPr>
              <w:jc w:val="center"/>
              <w:rPr>
                <w:rFonts w:hint="default" w:ascii="Times New Roman" w:hAnsi="Times New Roman" w:eastAsia="仿宋_GB2312" w:cs="Times New Roman"/>
              </w:rPr>
            </w:pPr>
          </w:p>
        </w:tc>
        <w:tc>
          <w:tcPr>
            <w:tcW w:w="704" w:type="dxa"/>
            <w:vMerge w:val="continue"/>
            <w:vAlign w:val="center"/>
          </w:tcPr>
          <w:p w14:paraId="10016925">
            <w:pPr>
              <w:jc w:val="center"/>
              <w:rPr>
                <w:rFonts w:hint="default" w:ascii="Times New Roman" w:hAnsi="Times New Roman" w:eastAsia="仿宋_GB2312" w:cs="Times New Roman"/>
              </w:rPr>
            </w:pPr>
          </w:p>
        </w:tc>
        <w:tc>
          <w:tcPr>
            <w:tcW w:w="2096" w:type="dxa"/>
            <w:gridSpan w:val="2"/>
            <w:vAlign w:val="center"/>
          </w:tcPr>
          <w:p w14:paraId="0EAE886C">
            <w:pPr>
              <w:keepNext w:val="0"/>
              <w:keepLines w:val="0"/>
              <w:widowControl/>
              <w:suppressLineNumbers w:val="0"/>
              <w:jc w:val="left"/>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中央预算内基建项目验收合格率</w:t>
            </w:r>
          </w:p>
        </w:tc>
        <w:tc>
          <w:tcPr>
            <w:tcW w:w="1071" w:type="dxa"/>
            <w:vAlign w:val="center"/>
          </w:tcPr>
          <w:p w14:paraId="1ED105B9">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1211" w:type="dxa"/>
            <w:vAlign w:val="center"/>
          </w:tcPr>
          <w:p w14:paraId="2059271A">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483" w:type="dxa"/>
            <w:vAlign w:val="center"/>
          </w:tcPr>
          <w:p w14:paraId="292020D5">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876" w:type="dxa"/>
            <w:vAlign w:val="center"/>
          </w:tcPr>
          <w:p w14:paraId="47E4E0AB">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1259" w:type="dxa"/>
            <w:vAlign w:val="center"/>
          </w:tcPr>
          <w:p w14:paraId="49407E98">
            <w:pPr>
              <w:rPr>
                <w:rFonts w:hint="default" w:ascii="Times New Roman" w:hAnsi="Times New Roman" w:eastAsia="仿宋_GB2312" w:cs="Times New Roman"/>
              </w:rPr>
            </w:pPr>
          </w:p>
        </w:tc>
      </w:tr>
      <w:tr w14:paraId="0077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1470572E">
            <w:pPr>
              <w:jc w:val="center"/>
              <w:rPr>
                <w:rFonts w:hint="default" w:ascii="Times New Roman" w:hAnsi="Times New Roman" w:eastAsia="仿宋_GB2312" w:cs="Times New Roman"/>
              </w:rPr>
            </w:pPr>
          </w:p>
        </w:tc>
        <w:tc>
          <w:tcPr>
            <w:tcW w:w="745" w:type="dxa"/>
            <w:vMerge w:val="continue"/>
            <w:vAlign w:val="center"/>
          </w:tcPr>
          <w:p w14:paraId="1C2A4D96">
            <w:pPr>
              <w:jc w:val="center"/>
              <w:rPr>
                <w:rFonts w:hint="default" w:ascii="Times New Roman" w:hAnsi="Times New Roman" w:eastAsia="仿宋_GB2312" w:cs="Times New Roman"/>
              </w:rPr>
            </w:pPr>
          </w:p>
        </w:tc>
        <w:tc>
          <w:tcPr>
            <w:tcW w:w="704" w:type="dxa"/>
            <w:vMerge w:val="continue"/>
            <w:vAlign w:val="center"/>
          </w:tcPr>
          <w:p w14:paraId="755EAA31">
            <w:pPr>
              <w:jc w:val="center"/>
              <w:rPr>
                <w:rFonts w:hint="default" w:ascii="Times New Roman" w:hAnsi="Times New Roman" w:eastAsia="仿宋_GB2312" w:cs="Times New Roman"/>
              </w:rPr>
            </w:pPr>
          </w:p>
        </w:tc>
        <w:tc>
          <w:tcPr>
            <w:tcW w:w="2096" w:type="dxa"/>
            <w:gridSpan w:val="2"/>
            <w:vAlign w:val="center"/>
          </w:tcPr>
          <w:p w14:paraId="4A5965FE">
            <w:pPr>
              <w:keepNext w:val="0"/>
              <w:keepLines w:val="0"/>
              <w:widowControl/>
              <w:suppressLineNumbers w:val="0"/>
              <w:jc w:val="left"/>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国土绿化示范项目年度营造林质量合格率</w:t>
            </w:r>
          </w:p>
        </w:tc>
        <w:tc>
          <w:tcPr>
            <w:tcW w:w="1071" w:type="dxa"/>
            <w:vAlign w:val="center"/>
          </w:tcPr>
          <w:p w14:paraId="72C536DA">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1211" w:type="dxa"/>
            <w:vAlign w:val="center"/>
          </w:tcPr>
          <w:p w14:paraId="2FBF44F3">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483" w:type="dxa"/>
            <w:vAlign w:val="center"/>
          </w:tcPr>
          <w:p w14:paraId="236754C0">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876" w:type="dxa"/>
            <w:vAlign w:val="center"/>
          </w:tcPr>
          <w:p w14:paraId="2DB4CDBE">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1259" w:type="dxa"/>
            <w:vAlign w:val="center"/>
          </w:tcPr>
          <w:p w14:paraId="0FDABB51">
            <w:pPr>
              <w:rPr>
                <w:rFonts w:hint="default" w:ascii="Times New Roman" w:hAnsi="Times New Roman" w:eastAsia="仿宋_GB2312" w:cs="Times New Roman"/>
              </w:rPr>
            </w:pPr>
          </w:p>
        </w:tc>
      </w:tr>
      <w:tr w14:paraId="62EC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7025C1F1">
            <w:pPr>
              <w:jc w:val="center"/>
              <w:rPr>
                <w:rFonts w:hint="default" w:ascii="Times New Roman" w:hAnsi="Times New Roman" w:eastAsia="仿宋_GB2312" w:cs="Times New Roman"/>
              </w:rPr>
            </w:pPr>
          </w:p>
        </w:tc>
        <w:tc>
          <w:tcPr>
            <w:tcW w:w="745" w:type="dxa"/>
            <w:vMerge w:val="continue"/>
            <w:vAlign w:val="center"/>
          </w:tcPr>
          <w:p w14:paraId="3AF0EEDA">
            <w:pPr>
              <w:jc w:val="center"/>
              <w:rPr>
                <w:rFonts w:hint="default" w:ascii="Times New Roman" w:hAnsi="Times New Roman" w:eastAsia="仿宋_GB2312" w:cs="Times New Roman"/>
              </w:rPr>
            </w:pPr>
          </w:p>
        </w:tc>
        <w:tc>
          <w:tcPr>
            <w:tcW w:w="704" w:type="dxa"/>
            <w:vMerge w:val="continue"/>
            <w:vAlign w:val="center"/>
          </w:tcPr>
          <w:p w14:paraId="3D79AC34">
            <w:pPr>
              <w:jc w:val="center"/>
              <w:rPr>
                <w:rFonts w:hint="default" w:ascii="Times New Roman" w:hAnsi="Times New Roman" w:eastAsia="仿宋_GB2312" w:cs="Times New Roman"/>
              </w:rPr>
            </w:pPr>
          </w:p>
        </w:tc>
        <w:tc>
          <w:tcPr>
            <w:tcW w:w="2096" w:type="dxa"/>
            <w:gridSpan w:val="2"/>
            <w:vAlign w:val="center"/>
          </w:tcPr>
          <w:p w14:paraId="78434482">
            <w:pPr>
              <w:keepNext w:val="0"/>
              <w:keepLines w:val="0"/>
              <w:widowControl/>
              <w:suppressLineNumbers w:val="0"/>
              <w:jc w:val="left"/>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救护古树名木长势改善率</w:t>
            </w:r>
          </w:p>
        </w:tc>
        <w:tc>
          <w:tcPr>
            <w:tcW w:w="1071" w:type="dxa"/>
            <w:vAlign w:val="center"/>
          </w:tcPr>
          <w:p w14:paraId="18635042">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1211" w:type="dxa"/>
            <w:vAlign w:val="center"/>
          </w:tcPr>
          <w:p w14:paraId="53BC44D3">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483" w:type="dxa"/>
            <w:vAlign w:val="center"/>
          </w:tcPr>
          <w:p w14:paraId="56948CFF">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876" w:type="dxa"/>
            <w:vAlign w:val="center"/>
          </w:tcPr>
          <w:p w14:paraId="77870757">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1259" w:type="dxa"/>
            <w:vAlign w:val="center"/>
          </w:tcPr>
          <w:p w14:paraId="68CCB587">
            <w:pPr>
              <w:rPr>
                <w:rFonts w:hint="default" w:ascii="Times New Roman" w:hAnsi="Times New Roman" w:eastAsia="仿宋_GB2312" w:cs="Times New Roman"/>
              </w:rPr>
            </w:pPr>
          </w:p>
        </w:tc>
      </w:tr>
      <w:tr w14:paraId="0E7A2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18016C3A">
            <w:pPr>
              <w:jc w:val="center"/>
              <w:rPr>
                <w:rFonts w:hint="default" w:ascii="Times New Roman" w:hAnsi="Times New Roman" w:eastAsia="仿宋_GB2312" w:cs="Times New Roman"/>
              </w:rPr>
            </w:pPr>
          </w:p>
        </w:tc>
        <w:tc>
          <w:tcPr>
            <w:tcW w:w="745" w:type="dxa"/>
            <w:vMerge w:val="continue"/>
            <w:vAlign w:val="center"/>
          </w:tcPr>
          <w:p w14:paraId="3B2AFDD8">
            <w:pPr>
              <w:jc w:val="center"/>
              <w:rPr>
                <w:rFonts w:hint="default" w:ascii="Times New Roman" w:hAnsi="Times New Roman" w:eastAsia="仿宋_GB2312" w:cs="Times New Roman"/>
              </w:rPr>
            </w:pPr>
          </w:p>
        </w:tc>
        <w:tc>
          <w:tcPr>
            <w:tcW w:w="704" w:type="dxa"/>
            <w:vMerge w:val="continue"/>
            <w:vAlign w:val="center"/>
          </w:tcPr>
          <w:p w14:paraId="3261C741">
            <w:pPr>
              <w:jc w:val="center"/>
              <w:rPr>
                <w:rFonts w:hint="default" w:ascii="Times New Roman" w:hAnsi="Times New Roman" w:eastAsia="仿宋_GB2312" w:cs="Times New Roman"/>
              </w:rPr>
            </w:pPr>
          </w:p>
        </w:tc>
        <w:tc>
          <w:tcPr>
            <w:tcW w:w="2096" w:type="dxa"/>
            <w:gridSpan w:val="2"/>
            <w:vAlign w:val="center"/>
          </w:tcPr>
          <w:p w14:paraId="5E94EDBA">
            <w:pPr>
              <w:keepNext w:val="0"/>
              <w:keepLines w:val="0"/>
              <w:widowControl/>
              <w:suppressLineNumbers w:val="0"/>
              <w:jc w:val="left"/>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生态护林员补助按期发放率</w:t>
            </w:r>
          </w:p>
        </w:tc>
        <w:tc>
          <w:tcPr>
            <w:tcW w:w="1071" w:type="dxa"/>
            <w:vAlign w:val="center"/>
          </w:tcPr>
          <w:p w14:paraId="0A38725A">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100%</w:t>
            </w:r>
          </w:p>
        </w:tc>
        <w:tc>
          <w:tcPr>
            <w:tcW w:w="1211" w:type="dxa"/>
            <w:vAlign w:val="center"/>
          </w:tcPr>
          <w:p w14:paraId="1CD3CC7B">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100%</w:t>
            </w:r>
          </w:p>
        </w:tc>
        <w:tc>
          <w:tcPr>
            <w:tcW w:w="483" w:type="dxa"/>
            <w:vAlign w:val="center"/>
          </w:tcPr>
          <w:p w14:paraId="14115AFD">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876" w:type="dxa"/>
            <w:vAlign w:val="center"/>
          </w:tcPr>
          <w:p w14:paraId="668D9783">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1259" w:type="dxa"/>
            <w:vAlign w:val="center"/>
          </w:tcPr>
          <w:p w14:paraId="18ACE546">
            <w:pPr>
              <w:rPr>
                <w:rFonts w:hint="default" w:ascii="Times New Roman" w:hAnsi="Times New Roman" w:eastAsia="仿宋_GB2312" w:cs="Times New Roman"/>
              </w:rPr>
            </w:pPr>
          </w:p>
        </w:tc>
      </w:tr>
      <w:tr w14:paraId="1BDB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04A40002">
            <w:pPr>
              <w:jc w:val="center"/>
              <w:rPr>
                <w:rFonts w:hint="default" w:ascii="Times New Roman" w:hAnsi="Times New Roman" w:eastAsia="仿宋_GB2312" w:cs="Times New Roman"/>
              </w:rPr>
            </w:pPr>
          </w:p>
        </w:tc>
        <w:tc>
          <w:tcPr>
            <w:tcW w:w="745" w:type="dxa"/>
            <w:vMerge w:val="continue"/>
            <w:vAlign w:val="center"/>
          </w:tcPr>
          <w:p w14:paraId="51CEC5D9">
            <w:pPr>
              <w:jc w:val="center"/>
              <w:rPr>
                <w:rFonts w:hint="default" w:ascii="Times New Roman" w:hAnsi="Times New Roman" w:eastAsia="仿宋_GB2312" w:cs="Times New Roman"/>
              </w:rPr>
            </w:pPr>
          </w:p>
        </w:tc>
        <w:tc>
          <w:tcPr>
            <w:tcW w:w="704" w:type="dxa"/>
            <w:vMerge w:val="continue"/>
            <w:vAlign w:val="center"/>
          </w:tcPr>
          <w:p w14:paraId="56C731BE">
            <w:pPr>
              <w:jc w:val="center"/>
              <w:rPr>
                <w:rFonts w:hint="default" w:ascii="Times New Roman" w:hAnsi="Times New Roman" w:eastAsia="仿宋_GB2312" w:cs="Times New Roman"/>
              </w:rPr>
            </w:pPr>
          </w:p>
        </w:tc>
        <w:tc>
          <w:tcPr>
            <w:tcW w:w="2096" w:type="dxa"/>
            <w:gridSpan w:val="2"/>
            <w:vAlign w:val="center"/>
          </w:tcPr>
          <w:p w14:paraId="4259398A">
            <w:pPr>
              <w:keepNext w:val="0"/>
              <w:keepLines w:val="0"/>
              <w:widowControl/>
              <w:suppressLineNumbers w:val="0"/>
              <w:jc w:val="left"/>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公益林管护率</w:t>
            </w:r>
          </w:p>
        </w:tc>
        <w:tc>
          <w:tcPr>
            <w:tcW w:w="1071" w:type="dxa"/>
            <w:vAlign w:val="center"/>
          </w:tcPr>
          <w:p w14:paraId="56CFABDB">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≥95%</w:t>
            </w:r>
          </w:p>
        </w:tc>
        <w:tc>
          <w:tcPr>
            <w:tcW w:w="1211" w:type="dxa"/>
            <w:vAlign w:val="center"/>
          </w:tcPr>
          <w:p w14:paraId="01EDCDF1">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95%</w:t>
            </w:r>
          </w:p>
        </w:tc>
        <w:tc>
          <w:tcPr>
            <w:tcW w:w="483" w:type="dxa"/>
            <w:vAlign w:val="center"/>
          </w:tcPr>
          <w:p w14:paraId="29B2C33F">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876" w:type="dxa"/>
            <w:vAlign w:val="center"/>
          </w:tcPr>
          <w:p w14:paraId="5026A5B2">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1259" w:type="dxa"/>
            <w:vAlign w:val="center"/>
          </w:tcPr>
          <w:p w14:paraId="5FC61AB3">
            <w:pPr>
              <w:rPr>
                <w:rFonts w:hint="default" w:ascii="Times New Roman" w:hAnsi="Times New Roman" w:eastAsia="仿宋_GB2312" w:cs="Times New Roman"/>
              </w:rPr>
            </w:pPr>
          </w:p>
        </w:tc>
      </w:tr>
      <w:tr w14:paraId="42357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0024C75A">
            <w:pPr>
              <w:jc w:val="center"/>
              <w:rPr>
                <w:rFonts w:hint="default" w:ascii="Times New Roman" w:hAnsi="Times New Roman" w:eastAsia="仿宋_GB2312" w:cs="Times New Roman"/>
              </w:rPr>
            </w:pPr>
          </w:p>
        </w:tc>
        <w:tc>
          <w:tcPr>
            <w:tcW w:w="745" w:type="dxa"/>
            <w:vMerge w:val="continue"/>
            <w:vAlign w:val="center"/>
          </w:tcPr>
          <w:p w14:paraId="74699BC7">
            <w:pPr>
              <w:jc w:val="center"/>
              <w:rPr>
                <w:rFonts w:hint="default" w:ascii="Times New Roman" w:hAnsi="Times New Roman" w:eastAsia="仿宋_GB2312" w:cs="Times New Roman"/>
              </w:rPr>
            </w:pPr>
          </w:p>
        </w:tc>
        <w:tc>
          <w:tcPr>
            <w:tcW w:w="704" w:type="dxa"/>
            <w:vMerge w:val="restart"/>
            <w:vAlign w:val="center"/>
          </w:tcPr>
          <w:p w14:paraId="6EEA5CC2">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时效指标</w:t>
            </w:r>
          </w:p>
        </w:tc>
        <w:tc>
          <w:tcPr>
            <w:tcW w:w="2096" w:type="dxa"/>
            <w:gridSpan w:val="2"/>
            <w:vAlign w:val="center"/>
          </w:tcPr>
          <w:p w14:paraId="5170C24E">
            <w:pPr>
              <w:keepNext w:val="0"/>
              <w:keepLines w:val="0"/>
              <w:widowControl/>
              <w:suppressLineNumbers w:val="0"/>
              <w:jc w:val="left"/>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项目年度验收完成率</w:t>
            </w:r>
          </w:p>
        </w:tc>
        <w:tc>
          <w:tcPr>
            <w:tcW w:w="1071" w:type="dxa"/>
            <w:vAlign w:val="center"/>
          </w:tcPr>
          <w:p w14:paraId="6236AA8E">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1211" w:type="dxa"/>
            <w:vAlign w:val="center"/>
          </w:tcPr>
          <w:p w14:paraId="47EDCD57">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483" w:type="dxa"/>
            <w:vAlign w:val="center"/>
          </w:tcPr>
          <w:p w14:paraId="560A7B14">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876" w:type="dxa"/>
            <w:vAlign w:val="center"/>
          </w:tcPr>
          <w:p w14:paraId="356CF0C6">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1259" w:type="dxa"/>
            <w:vAlign w:val="center"/>
          </w:tcPr>
          <w:p w14:paraId="382ED01E">
            <w:pPr>
              <w:rPr>
                <w:rFonts w:hint="default" w:ascii="Times New Roman" w:hAnsi="Times New Roman" w:eastAsia="仿宋_GB2312" w:cs="Times New Roman"/>
              </w:rPr>
            </w:pPr>
          </w:p>
        </w:tc>
      </w:tr>
      <w:tr w14:paraId="35F3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2325F6EF">
            <w:pPr>
              <w:jc w:val="center"/>
              <w:rPr>
                <w:rFonts w:hint="default" w:ascii="Times New Roman" w:hAnsi="Times New Roman" w:eastAsia="仿宋_GB2312" w:cs="Times New Roman"/>
              </w:rPr>
            </w:pPr>
          </w:p>
        </w:tc>
        <w:tc>
          <w:tcPr>
            <w:tcW w:w="745" w:type="dxa"/>
            <w:vMerge w:val="continue"/>
            <w:vAlign w:val="center"/>
          </w:tcPr>
          <w:p w14:paraId="6BFC8396">
            <w:pPr>
              <w:jc w:val="center"/>
              <w:rPr>
                <w:rFonts w:hint="default" w:ascii="Times New Roman" w:hAnsi="Times New Roman" w:eastAsia="仿宋_GB2312" w:cs="Times New Roman"/>
              </w:rPr>
            </w:pPr>
          </w:p>
        </w:tc>
        <w:tc>
          <w:tcPr>
            <w:tcW w:w="704" w:type="dxa"/>
            <w:vMerge w:val="continue"/>
            <w:vAlign w:val="center"/>
          </w:tcPr>
          <w:p w14:paraId="50EC363B">
            <w:pPr>
              <w:jc w:val="center"/>
              <w:rPr>
                <w:rFonts w:hint="default" w:ascii="Times New Roman" w:hAnsi="Times New Roman" w:eastAsia="仿宋_GB2312" w:cs="Times New Roman"/>
              </w:rPr>
            </w:pPr>
          </w:p>
        </w:tc>
        <w:tc>
          <w:tcPr>
            <w:tcW w:w="2096" w:type="dxa"/>
            <w:gridSpan w:val="2"/>
            <w:vAlign w:val="center"/>
          </w:tcPr>
          <w:p w14:paraId="4FC902AA">
            <w:pPr>
              <w:keepNext w:val="0"/>
              <w:keepLines w:val="0"/>
              <w:widowControl/>
              <w:suppressLineNumbers w:val="0"/>
              <w:jc w:val="left"/>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非国有林生态保护补偿补助年度支付率</w:t>
            </w:r>
          </w:p>
        </w:tc>
        <w:tc>
          <w:tcPr>
            <w:tcW w:w="1071" w:type="dxa"/>
            <w:vAlign w:val="center"/>
          </w:tcPr>
          <w:p w14:paraId="2BB3A840">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1211" w:type="dxa"/>
            <w:vAlign w:val="center"/>
          </w:tcPr>
          <w:p w14:paraId="052AAEC1">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89%</w:t>
            </w:r>
          </w:p>
        </w:tc>
        <w:tc>
          <w:tcPr>
            <w:tcW w:w="483" w:type="dxa"/>
            <w:vAlign w:val="center"/>
          </w:tcPr>
          <w:p w14:paraId="10EB55D3">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876" w:type="dxa"/>
            <w:vAlign w:val="center"/>
          </w:tcPr>
          <w:p w14:paraId="1A4E5882">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0.98</w:t>
            </w:r>
          </w:p>
        </w:tc>
        <w:tc>
          <w:tcPr>
            <w:tcW w:w="1259" w:type="dxa"/>
            <w:vAlign w:val="center"/>
          </w:tcPr>
          <w:p w14:paraId="35787B99">
            <w:pP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部分区县资金拨付不及时，正</w:t>
            </w:r>
            <w:r>
              <w:rPr>
                <w:rFonts w:hint="default" w:ascii="Times New Roman" w:hAnsi="Times New Roman" w:eastAsia="仿宋_GB2312" w:cs="Times New Roman"/>
                <w:sz w:val="20"/>
                <w:szCs w:val="20"/>
              </w:rPr>
              <w:t>与财政部门积极对接，申请资金拨付</w:t>
            </w:r>
          </w:p>
        </w:tc>
      </w:tr>
      <w:tr w14:paraId="0861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3C3BCF19">
            <w:pPr>
              <w:jc w:val="center"/>
              <w:rPr>
                <w:rFonts w:hint="default" w:ascii="Times New Roman" w:hAnsi="Times New Roman" w:eastAsia="仿宋_GB2312" w:cs="Times New Roman"/>
              </w:rPr>
            </w:pPr>
          </w:p>
        </w:tc>
        <w:tc>
          <w:tcPr>
            <w:tcW w:w="745" w:type="dxa"/>
            <w:vMerge w:val="continue"/>
            <w:vAlign w:val="center"/>
          </w:tcPr>
          <w:p w14:paraId="6398DFB2">
            <w:pPr>
              <w:jc w:val="center"/>
              <w:rPr>
                <w:rFonts w:hint="default" w:ascii="Times New Roman" w:hAnsi="Times New Roman" w:eastAsia="仿宋_GB2312" w:cs="Times New Roman"/>
              </w:rPr>
            </w:pPr>
          </w:p>
        </w:tc>
        <w:tc>
          <w:tcPr>
            <w:tcW w:w="704" w:type="dxa"/>
            <w:vMerge w:val="continue"/>
            <w:vAlign w:val="center"/>
          </w:tcPr>
          <w:p w14:paraId="52F4DBCF">
            <w:pPr>
              <w:jc w:val="center"/>
              <w:rPr>
                <w:rFonts w:hint="default" w:ascii="Times New Roman" w:hAnsi="Times New Roman" w:eastAsia="仿宋_GB2312" w:cs="Times New Roman"/>
              </w:rPr>
            </w:pPr>
          </w:p>
        </w:tc>
        <w:tc>
          <w:tcPr>
            <w:tcW w:w="2096" w:type="dxa"/>
            <w:gridSpan w:val="2"/>
            <w:vAlign w:val="center"/>
          </w:tcPr>
          <w:p w14:paraId="293C5306">
            <w:pPr>
              <w:keepNext w:val="0"/>
              <w:keepLines w:val="0"/>
              <w:widowControl/>
              <w:suppressLineNumbers w:val="0"/>
              <w:jc w:val="left"/>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生态护林员补助年度支付率</w:t>
            </w:r>
          </w:p>
        </w:tc>
        <w:tc>
          <w:tcPr>
            <w:tcW w:w="1071" w:type="dxa"/>
            <w:vAlign w:val="center"/>
          </w:tcPr>
          <w:p w14:paraId="3AEC0031">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1211" w:type="dxa"/>
            <w:vAlign w:val="center"/>
          </w:tcPr>
          <w:p w14:paraId="2B2D3F8C">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483" w:type="dxa"/>
            <w:vAlign w:val="center"/>
          </w:tcPr>
          <w:p w14:paraId="45E572BA">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876" w:type="dxa"/>
            <w:vAlign w:val="center"/>
          </w:tcPr>
          <w:p w14:paraId="66AD7F3B">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1259" w:type="dxa"/>
            <w:vAlign w:val="center"/>
          </w:tcPr>
          <w:p w14:paraId="25B4C2A2">
            <w:pPr>
              <w:rPr>
                <w:rFonts w:hint="default" w:ascii="Times New Roman" w:hAnsi="Times New Roman" w:eastAsia="仿宋_GB2312" w:cs="Times New Roman"/>
              </w:rPr>
            </w:pPr>
          </w:p>
        </w:tc>
      </w:tr>
      <w:tr w14:paraId="08CA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1148A134">
            <w:pPr>
              <w:jc w:val="center"/>
              <w:rPr>
                <w:rFonts w:hint="default" w:ascii="Times New Roman" w:hAnsi="Times New Roman" w:eastAsia="仿宋_GB2312" w:cs="Times New Roman"/>
              </w:rPr>
            </w:pPr>
          </w:p>
        </w:tc>
        <w:tc>
          <w:tcPr>
            <w:tcW w:w="745" w:type="dxa"/>
            <w:vMerge w:val="continue"/>
            <w:vAlign w:val="center"/>
          </w:tcPr>
          <w:p w14:paraId="5B064507">
            <w:pPr>
              <w:jc w:val="center"/>
              <w:rPr>
                <w:rFonts w:hint="default" w:ascii="Times New Roman" w:hAnsi="Times New Roman" w:eastAsia="仿宋_GB2312" w:cs="Times New Roman"/>
              </w:rPr>
            </w:pPr>
          </w:p>
        </w:tc>
        <w:tc>
          <w:tcPr>
            <w:tcW w:w="704" w:type="dxa"/>
            <w:vMerge w:val="continue"/>
            <w:vAlign w:val="center"/>
          </w:tcPr>
          <w:p w14:paraId="3A3157B3">
            <w:pPr>
              <w:jc w:val="center"/>
              <w:rPr>
                <w:rFonts w:hint="default" w:ascii="Times New Roman" w:hAnsi="Times New Roman" w:eastAsia="仿宋_GB2312" w:cs="Times New Roman"/>
              </w:rPr>
            </w:pPr>
          </w:p>
        </w:tc>
        <w:tc>
          <w:tcPr>
            <w:tcW w:w="2096" w:type="dxa"/>
            <w:gridSpan w:val="2"/>
            <w:vAlign w:val="center"/>
          </w:tcPr>
          <w:p w14:paraId="75440EF4">
            <w:pPr>
              <w:keepNext w:val="0"/>
              <w:keepLines w:val="0"/>
              <w:widowControl/>
              <w:suppressLineNumbers w:val="0"/>
              <w:jc w:val="left"/>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中央预算内基建项目年度任务完成率</w:t>
            </w:r>
          </w:p>
        </w:tc>
        <w:tc>
          <w:tcPr>
            <w:tcW w:w="1071" w:type="dxa"/>
            <w:vAlign w:val="center"/>
          </w:tcPr>
          <w:p w14:paraId="639536D5">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1211" w:type="dxa"/>
            <w:vAlign w:val="center"/>
          </w:tcPr>
          <w:p w14:paraId="3F2BC1D7">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483" w:type="dxa"/>
            <w:vAlign w:val="center"/>
          </w:tcPr>
          <w:p w14:paraId="25AD9B30">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876" w:type="dxa"/>
            <w:vAlign w:val="center"/>
          </w:tcPr>
          <w:p w14:paraId="3B77180A">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1259" w:type="dxa"/>
            <w:vAlign w:val="center"/>
          </w:tcPr>
          <w:p w14:paraId="50757DA9">
            <w:pPr>
              <w:rPr>
                <w:rFonts w:hint="default" w:ascii="Times New Roman" w:hAnsi="Times New Roman" w:eastAsia="仿宋_GB2312" w:cs="Times New Roman"/>
              </w:rPr>
            </w:pPr>
          </w:p>
        </w:tc>
      </w:tr>
      <w:tr w14:paraId="48DB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59C63D99">
            <w:pPr>
              <w:jc w:val="center"/>
              <w:rPr>
                <w:rFonts w:hint="default" w:ascii="Times New Roman" w:hAnsi="Times New Roman" w:eastAsia="仿宋_GB2312" w:cs="Times New Roman"/>
              </w:rPr>
            </w:pPr>
          </w:p>
        </w:tc>
        <w:tc>
          <w:tcPr>
            <w:tcW w:w="745" w:type="dxa"/>
            <w:vMerge w:val="continue"/>
            <w:vAlign w:val="center"/>
          </w:tcPr>
          <w:p w14:paraId="51B6C8A9">
            <w:pPr>
              <w:jc w:val="center"/>
              <w:rPr>
                <w:rFonts w:hint="default" w:ascii="Times New Roman" w:hAnsi="Times New Roman" w:eastAsia="仿宋_GB2312" w:cs="Times New Roman"/>
              </w:rPr>
            </w:pPr>
          </w:p>
        </w:tc>
        <w:tc>
          <w:tcPr>
            <w:tcW w:w="704" w:type="dxa"/>
            <w:vMerge w:val="continue"/>
            <w:vAlign w:val="center"/>
          </w:tcPr>
          <w:p w14:paraId="7B800BD8">
            <w:pPr>
              <w:jc w:val="center"/>
              <w:rPr>
                <w:rFonts w:hint="default" w:ascii="Times New Roman" w:hAnsi="Times New Roman" w:eastAsia="仿宋_GB2312" w:cs="Times New Roman"/>
              </w:rPr>
            </w:pPr>
          </w:p>
        </w:tc>
        <w:tc>
          <w:tcPr>
            <w:tcW w:w="2096" w:type="dxa"/>
            <w:gridSpan w:val="2"/>
            <w:vAlign w:val="center"/>
          </w:tcPr>
          <w:p w14:paraId="6632D20D">
            <w:pPr>
              <w:keepNext w:val="0"/>
              <w:keepLines w:val="0"/>
              <w:widowControl/>
              <w:suppressLineNumbers w:val="0"/>
              <w:jc w:val="left"/>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国土绿化示范项目年度任务完成率</w:t>
            </w:r>
          </w:p>
        </w:tc>
        <w:tc>
          <w:tcPr>
            <w:tcW w:w="1071" w:type="dxa"/>
            <w:vAlign w:val="center"/>
          </w:tcPr>
          <w:p w14:paraId="35C54333">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1211" w:type="dxa"/>
            <w:vAlign w:val="center"/>
          </w:tcPr>
          <w:p w14:paraId="793B192F">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483" w:type="dxa"/>
            <w:vAlign w:val="center"/>
          </w:tcPr>
          <w:p w14:paraId="143C2390">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876" w:type="dxa"/>
            <w:vAlign w:val="center"/>
          </w:tcPr>
          <w:p w14:paraId="4CDD1A2F">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1259" w:type="dxa"/>
            <w:vAlign w:val="center"/>
          </w:tcPr>
          <w:p w14:paraId="575A67ED">
            <w:pPr>
              <w:rPr>
                <w:rFonts w:hint="default" w:ascii="Times New Roman" w:hAnsi="Times New Roman" w:eastAsia="仿宋_GB2312" w:cs="Times New Roman"/>
              </w:rPr>
            </w:pPr>
          </w:p>
        </w:tc>
      </w:tr>
      <w:tr w14:paraId="59D3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47C38F80">
            <w:pPr>
              <w:jc w:val="center"/>
              <w:rPr>
                <w:rFonts w:hint="default" w:ascii="Times New Roman" w:hAnsi="Times New Roman" w:eastAsia="仿宋_GB2312" w:cs="Times New Roman"/>
              </w:rPr>
            </w:pPr>
          </w:p>
        </w:tc>
        <w:tc>
          <w:tcPr>
            <w:tcW w:w="745" w:type="dxa"/>
            <w:vMerge w:val="continue"/>
            <w:vAlign w:val="center"/>
          </w:tcPr>
          <w:p w14:paraId="349D6276">
            <w:pPr>
              <w:jc w:val="center"/>
              <w:rPr>
                <w:rFonts w:hint="default" w:ascii="Times New Roman" w:hAnsi="Times New Roman" w:eastAsia="仿宋_GB2312" w:cs="Times New Roman"/>
              </w:rPr>
            </w:pPr>
          </w:p>
        </w:tc>
        <w:tc>
          <w:tcPr>
            <w:tcW w:w="704" w:type="dxa"/>
            <w:vMerge w:val="restart"/>
            <w:vAlign w:val="center"/>
          </w:tcPr>
          <w:p w14:paraId="2FCF364A">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成本指标</w:t>
            </w:r>
          </w:p>
        </w:tc>
        <w:tc>
          <w:tcPr>
            <w:tcW w:w="2096" w:type="dxa"/>
            <w:gridSpan w:val="2"/>
            <w:vAlign w:val="center"/>
          </w:tcPr>
          <w:p w14:paraId="44A08ED9">
            <w:pPr>
              <w:keepNext w:val="0"/>
              <w:keepLines w:val="0"/>
              <w:widowControl/>
              <w:suppressLineNumbers w:val="0"/>
              <w:jc w:val="left"/>
              <w:textAlignment w:val="center"/>
              <w:rPr>
                <w:rFonts w:hint="default" w:ascii="Times New Roman" w:hAnsi="Times New Roman" w:eastAsia="仿宋_GB2312" w:cs="Times New Roman"/>
                <w:sz w:val="20"/>
                <w:szCs w:val="20"/>
                <w:u w:val="none"/>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绿心区省级公益林补助标准</w:t>
            </w:r>
          </w:p>
        </w:tc>
        <w:tc>
          <w:tcPr>
            <w:tcW w:w="1071" w:type="dxa"/>
            <w:vAlign w:val="center"/>
          </w:tcPr>
          <w:p w14:paraId="64B4D37F">
            <w:pPr>
              <w:keepNext w:val="0"/>
              <w:keepLines w:val="0"/>
              <w:widowControl/>
              <w:suppressLineNumbers w:val="0"/>
              <w:jc w:val="center"/>
              <w:textAlignment w:val="center"/>
              <w:rPr>
                <w:rFonts w:hint="default" w:ascii="Times New Roman" w:hAnsi="Times New Roman" w:eastAsia="仿宋_GB2312" w:cs="Times New Roman"/>
                <w:sz w:val="20"/>
                <w:szCs w:val="20"/>
                <w:u w:val="none"/>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25元/亩</w:t>
            </w:r>
          </w:p>
        </w:tc>
        <w:tc>
          <w:tcPr>
            <w:tcW w:w="1211" w:type="dxa"/>
            <w:vAlign w:val="center"/>
          </w:tcPr>
          <w:p w14:paraId="63DB61A2">
            <w:pPr>
              <w:keepNext w:val="0"/>
              <w:keepLines w:val="0"/>
              <w:widowControl/>
              <w:suppressLineNumbers w:val="0"/>
              <w:jc w:val="center"/>
              <w:textAlignment w:val="center"/>
              <w:rPr>
                <w:rFonts w:hint="default" w:ascii="Times New Roman" w:hAnsi="Times New Roman" w:eastAsia="仿宋_GB2312" w:cs="Times New Roman"/>
                <w:sz w:val="20"/>
                <w:szCs w:val="20"/>
                <w:u w:val="none"/>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25元/亩</w:t>
            </w:r>
          </w:p>
        </w:tc>
        <w:tc>
          <w:tcPr>
            <w:tcW w:w="483" w:type="dxa"/>
            <w:vAlign w:val="center"/>
          </w:tcPr>
          <w:p w14:paraId="16BB158E">
            <w:pPr>
              <w:keepNext w:val="0"/>
              <w:keepLines w:val="0"/>
              <w:widowControl/>
              <w:suppressLineNumbers w:val="0"/>
              <w:jc w:val="center"/>
              <w:textAlignment w:val="center"/>
              <w:rPr>
                <w:rFonts w:hint="default" w:ascii="Times New Roman" w:hAnsi="Times New Roman" w:eastAsia="仿宋_GB2312" w:cs="Times New Roman"/>
                <w:sz w:val="20"/>
                <w:szCs w:val="20"/>
                <w:u w:val="none"/>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876" w:type="dxa"/>
            <w:vAlign w:val="center"/>
          </w:tcPr>
          <w:p w14:paraId="3F217F5D">
            <w:pPr>
              <w:keepNext w:val="0"/>
              <w:keepLines w:val="0"/>
              <w:widowControl/>
              <w:suppressLineNumbers w:val="0"/>
              <w:jc w:val="center"/>
              <w:textAlignment w:val="center"/>
              <w:rPr>
                <w:rFonts w:hint="default" w:ascii="Times New Roman" w:hAnsi="Times New Roman" w:eastAsia="仿宋_GB2312" w:cs="Times New Roman"/>
                <w:sz w:val="20"/>
                <w:szCs w:val="20"/>
                <w:u w:val="none"/>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1259" w:type="dxa"/>
            <w:vAlign w:val="center"/>
          </w:tcPr>
          <w:p w14:paraId="36BCEBEB">
            <w:pPr>
              <w:rPr>
                <w:rFonts w:hint="default" w:ascii="Times New Roman" w:hAnsi="Times New Roman" w:eastAsia="仿宋_GB2312" w:cs="Times New Roman"/>
              </w:rPr>
            </w:pPr>
          </w:p>
        </w:tc>
      </w:tr>
      <w:tr w14:paraId="6EAC1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02DC2037">
            <w:pPr>
              <w:jc w:val="center"/>
              <w:rPr>
                <w:rFonts w:hint="default" w:ascii="Times New Roman" w:hAnsi="Times New Roman" w:eastAsia="仿宋_GB2312" w:cs="Times New Roman"/>
              </w:rPr>
            </w:pPr>
          </w:p>
        </w:tc>
        <w:tc>
          <w:tcPr>
            <w:tcW w:w="745" w:type="dxa"/>
            <w:vMerge w:val="continue"/>
            <w:vAlign w:val="center"/>
          </w:tcPr>
          <w:p w14:paraId="709C3BBB">
            <w:pPr>
              <w:jc w:val="center"/>
              <w:textAlignment w:val="center"/>
              <w:rPr>
                <w:rFonts w:hint="default" w:ascii="Times New Roman" w:hAnsi="Times New Roman" w:eastAsia="仿宋_GB2312" w:cs="Times New Roman"/>
                <w:lang w:eastAsia="zh-CN" w:bidi="ar"/>
              </w:rPr>
            </w:pPr>
          </w:p>
        </w:tc>
        <w:tc>
          <w:tcPr>
            <w:tcW w:w="704" w:type="dxa"/>
            <w:vMerge w:val="continue"/>
            <w:vAlign w:val="center"/>
          </w:tcPr>
          <w:p w14:paraId="5079B0C6">
            <w:pPr>
              <w:jc w:val="center"/>
              <w:textAlignment w:val="center"/>
              <w:rPr>
                <w:rFonts w:hint="default" w:ascii="Times New Roman" w:hAnsi="Times New Roman" w:eastAsia="仿宋_GB2312" w:cs="Times New Roman"/>
                <w:lang w:eastAsia="zh-CN" w:bidi="ar"/>
              </w:rPr>
            </w:pPr>
          </w:p>
        </w:tc>
        <w:tc>
          <w:tcPr>
            <w:tcW w:w="2096" w:type="dxa"/>
            <w:gridSpan w:val="2"/>
            <w:vAlign w:val="center"/>
          </w:tcPr>
          <w:p w14:paraId="78DFC405">
            <w:pPr>
              <w:keepNext w:val="0"/>
              <w:keepLines w:val="0"/>
              <w:widowControl/>
              <w:suppressLineNumbers w:val="0"/>
              <w:jc w:val="left"/>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绿心区外非国有国家级公益林补助标准</w:t>
            </w:r>
          </w:p>
        </w:tc>
        <w:tc>
          <w:tcPr>
            <w:tcW w:w="1071" w:type="dxa"/>
            <w:vAlign w:val="center"/>
          </w:tcPr>
          <w:p w14:paraId="26E7BE6A">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2元/亩</w:t>
            </w:r>
          </w:p>
        </w:tc>
        <w:tc>
          <w:tcPr>
            <w:tcW w:w="1211" w:type="dxa"/>
            <w:vAlign w:val="center"/>
          </w:tcPr>
          <w:p w14:paraId="36BC744F">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2元/亩</w:t>
            </w:r>
          </w:p>
        </w:tc>
        <w:tc>
          <w:tcPr>
            <w:tcW w:w="483" w:type="dxa"/>
            <w:vAlign w:val="center"/>
          </w:tcPr>
          <w:p w14:paraId="43C4A228">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876" w:type="dxa"/>
            <w:vAlign w:val="center"/>
          </w:tcPr>
          <w:p w14:paraId="6F9E67A4">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1259" w:type="dxa"/>
            <w:vAlign w:val="center"/>
          </w:tcPr>
          <w:p w14:paraId="08A1B9D1">
            <w:pPr>
              <w:rPr>
                <w:rFonts w:hint="default" w:ascii="Times New Roman" w:hAnsi="Times New Roman" w:eastAsia="仿宋_GB2312" w:cs="Times New Roman"/>
              </w:rPr>
            </w:pPr>
          </w:p>
        </w:tc>
      </w:tr>
      <w:tr w14:paraId="2379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3F479F9E">
            <w:pPr>
              <w:jc w:val="center"/>
              <w:rPr>
                <w:rFonts w:hint="default" w:ascii="Times New Roman" w:hAnsi="Times New Roman" w:eastAsia="仿宋_GB2312" w:cs="Times New Roman"/>
              </w:rPr>
            </w:pPr>
          </w:p>
        </w:tc>
        <w:tc>
          <w:tcPr>
            <w:tcW w:w="745" w:type="dxa"/>
            <w:vMerge w:val="continue"/>
            <w:vAlign w:val="center"/>
          </w:tcPr>
          <w:p w14:paraId="150C558E">
            <w:pPr>
              <w:jc w:val="center"/>
              <w:textAlignment w:val="center"/>
              <w:rPr>
                <w:rFonts w:hint="default" w:ascii="Times New Roman" w:hAnsi="Times New Roman" w:eastAsia="仿宋_GB2312" w:cs="Times New Roman"/>
                <w:lang w:eastAsia="zh-CN" w:bidi="ar"/>
              </w:rPr>
            </w:pPr>
          </w:p>
        </w:tc>
        <w:tc>
          <w:tcPr>
            <w:tcW w:w="704" w:type="dxa"/>
            <w:vMerge w:val="continue"/>
            <w:vAlign w:val="center"/>
          </w:tcPr>
          <w:p w14:paraId="29C8603F">
            <w:pPr>
              <w:jc w:val="center"/>
              <w:textAlignment w:val="center"/>
              <w:rPr>
                <w:rFonts w:hint="default" w:ascii="Times New Roman" w:hAnsi="Times New Roman" w:eastAsia="仿宋_GB2312" w:cs="Times New Roman"/>
                <w:lang w:eastAsia="zh-CN" w:bidi="ar"/>
              </w:rPr>
            </w:pPr>
          </w:p>
        </w:tc>
        <w:tc>
          <w:tcPr>
            <w:tcW w:w="2096" w:type="dxa"/>
            <w:gridSpan w:val="2"/>
            <w:vAlign w:val="center"/>
          </w:tcPr>
          <w:p w14:paraId="45A9A4A7">
            <w:pPr>
              <w:keepNext w:val="0"/>
              <w:keepLines w:val="0"/>
              <w:widowControl/>
              <w:suppressLineNumbers w:val="0"/>
              <w:jc w:val="left"/>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生态护林员补助</w:t>
            </w:r>
          </w:p>
        </w:tc>
        <w:tc>
          <w:tcPr>
            <w:tcW w:w="1071" w:type="dxa"/>
            <w:vAlign w:val="center"/>
          </w:tcPr>
          <w:p w14:paraId="34F43C81">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10000元/人</w:t>
            </w:r>
          </w:p>
        </w:tc>
        <w:tc>
          <w:tcPr>
            <w:tcW w:w="1211" w:type="dxa"/>
            <w:vAlign w:val="center"/>
          </w:tcPr>
          <w:p w14:paraId="5641A902">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10000元/人</w:t>
            </w:r>
          </w:p>
        </w:tc>
        <w:tc>
          <w:tcPr>
            <w:tcW w:w="483" w:type="dxa"/>
            <w:vAlign w:val="center"/>
          </w:tcPr>
          <w:p w14:paraId="1F2B66F7">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876" w:type="dxa"/>
            <w:vAlign w:val="center"/>
          </w:tcPr>
          <w:p w14:paraId="46D485B8">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1259" w:type="dxa"/>
            <w:vAlign w:val="center"/>
          </w:tcPr>
          <w:p w14:paraId="3053620D">
            <w:pPr>
              <w:rPr>
                <w:rFonts w:hint="default" w:ascii="Times New Roman" w:hAnsi="Times New Roman" w:eastAsia="仿宋_GB2312" w:cs="Times New Roman"/>
              </w:rPr>
            </w:pPr>
          </w:p>
        </w:tc>
      </w:tr>
      <w:tr w14:paraId="14EA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4AA29AA9">
            <w:pPr>
              <w:jc w:val="center"/>
              <w:rPr>
                <w:rFonts w:hint="default" w:ascii="Times New Roman" w:hAnsi="Times New Roman" w:eastAsia="仿宋_GB2312" w:cs="Times New Roman"/>
              </w:rPr>
            </w:pPr>
          </w:p>
        </w:tc>
        <w:tc>
          <w:tcPr>
            <w:tcW w:w="745" w:type="dxa"/>
            <w:vMerge w:val="continue"/>
            <w:vAlign w:val="center"/>
          </w:tcPr>
          <w:p w14:paraId="0C553078">
            <w:pPr>
              <w:jc w:val="center"/>
              <w:textAlignment w:val="center"/>
              <w:rPr>
                <w:rFonts w:hint="default" w:ascii="Times New Roman" w:hAnsi="Times New Roman" w:eastAsia="仿宋_GB2312" w:cs="Times New Roman"/>
                <w:lang w:eastAsia="zh-CN" w:bidi="ar"/>
              </w:rPr>
            </w:pPr>
          </w:p>
        </w:tc>
        <w:tc>
          <w:tcPr>
            <w:tcW w:w="704" w:type="dxa"/>
            <w:vMerge w:val="continue"/>
            <w:vAlign w:val="center"/>
          </w:tcPr>
          <w:p w14:paraId="18356646">
            <w:pPr>
              <w:jc w:val="center"/>
              <w:textAlignment w:val="center"/>
              <w:rPr>
                <w:rFonts w:hint="default" w:ascii="Times New Roman" w:hAnsi="Times New Roman" w:eastAsia="仿宋_GB2312" w:cs="Times New Roman"/>
                <w:lang w:eastAsia="zh-CN" w:bidi="ar"/>
              </w:rPr>
            </w:pPr>
          </w:p>
        </w:tc>
        <w:tc>
          <w:tcPr>
            <w:tcW w:w="2096" w:type="dxa"/>
            <w:gridSpan w:val="2"/>
            <w:vAlign w:val="center"/>
          </w:tcPr>
          <w:p w14:paraId="7F7FEDD9">
            <w:pPr>
              <w:keepNext w:val="0"/>
              <w:keepLines w:val="0"/>
              <w:widowControl/>
              <w:suppressLineNumbers w:val="0"/>
              <w:jc w:val="left"/>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绿心区外国有国家级公益林补助标准</w:t>
            </w:r>
          </w:p>
        </w:tc>
        <w:tc>
          <w:tcPr>
            <w:tcW w:w="1071" w:type="dxa"/>
            <w:vAlign w:val="center"/>
          </w:tcPr>
          <w:p w14:paraId="52669CFE">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5元/亩</w:t>
            </w:r>
          </w:p>
        </w:tc>
        <w:tc>
          <w:tcPr>
            <w:tcW w:w="1211" w:type="dxa"/>
            <w:vAlign w:val="center"/>
          </w:tcPr>
          <w:p w14:paraId="3FEF0F37">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5元/亩</w:t>
            </w:r>
          </w:p>
        </w:tc>
        <w:tc>
          <w:tcPr>
            <w:tcW w:w="483" w:type="dxa"/>
            <w:vAlign w:val="center"/>
          </w:tcPr>
          <w:p w14:paraId="29F9AFE7">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876" w:type="dxa"/>
            <w:vAlign w:val="center"/>
          </w:tcPr>
          <w:p w14:paraId="19B676F5">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w:t>
            </w:r>
          </w:p>
        </w:tc>
        <w:tc>
          <w:tcPr>
            <w:tcW w:w="1259" w:type="dxa"/>
            <w:vAlign w:val="center"/>
          </w:tcPr>
          <w:p w14:paraId="387F194A">
            <w:pPr>
              <w:rPr>
                <w:rFonts w:hint="default" w:ascii="Times New Roman" w:hAnsi="Times New Roman" w:eastAsia="仿宋_GB2312" w:cs="Times New Roman"/>
              </w:rPr>
            </w:pPr>
          </w:p>
        </w:tc>
      </w:tr>
      <w:tr w14:paraId="125F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6A8EE7E8">
            <w:pPr>
              <w:jc w:val="center"/>
              <w:rPr>
                <w:rFonts w:hint="default" w:ascii="Times New Roman" w:hAnsi="Times New Roman" w:eastAsia="仿宋_GB2312" w:cs="Times New Roman"/>
              </w:rPr>
            </w:pPr>
          </w:p>
        </w:tc>
        <w:tc>
          <w:tcPr>
            <w:tcW w:w="745" w:type="dxa"/>
            <w:vMerge w:val="continue"/>
            <w:vAlign w:val="center"/>
          </w:tcPr>
          <w:p w14:paraId="6E586294">
            <w:pPr>
              <w:jc w:val="center"/>
              <w:textAlignment w:val="center"/>
              <w:rPr>
                <w:rFonts w:hint="default" w:ascii="Times New Roman" w:hAnsi="Times New Roman" w:eastAsia="仿宋_GB2312" w:cs="Times New Roman"/>
                <w:lang w:eastAsia="zh-CN" w:bidi="ar"/>
              </w:rPr>
            </w:pPr>
          </w:p>
        </w:tc>
        <w:tc>
          <w:tcPr>
            <w:tcW w:w="704" w:type="dxa"/>
            <w:vMerge w:val="continue"/>
            <w:vAlign w:val="center"/>
          </w:tcPr>
          <w:p w14:paraId="7C0E6760">
            <w:pPr>
              <w:jc w:val="center"/>
              <w:textAlignment w:val="center"/>
              <w:rPr>
                <w:rFonts w:hint="default" w:ascii="Times New Roman" w:hAnsi="Times New Roman" w:eastAsia="仿宋_GB2312" w:cs="Times New Roman"/>
                <w:lang w:eastAsia="zh-CN" w:bidi="ar"/>
              </w:rPr>
            </w:pPr>
          </w:p>
        </w:tc>
        <w:tc>
          <w:tcPr>
            <w:tcW w:w="2096" w:type="dxa"/>
            <w:gridSpan w:val="2"/>
            <w:vAlign w:val="center"/>
          </w:tcPr>
          <w:p w14:paraId="726D2D4D">
            <w:pPr>
              <w:keepNext w:val="0"/>
              <w:keepLines w:val="0"/>
              <w:widowControl/>
              <w:suppressLineNumbers w:val="0"/>
              <w:jc w:val="left"/>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绿心区外非国有省级公益林补助标准</w:t>
            </w:r>
          </w:p>
        </w:tc>
        <w:tc>
          <w:tcPr>
            <w:tcW w:w="1071" w:type="dxa"/>
            <w:vAlign w:val="center"/>
          </w:tcPr>
          <w:p w14:paraId="25FBE5B7">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16元/亩</w:t>
            </w:r>
          </w:p>
        </w:tc>
        <w:tc>
          <w:tcPr>
            <w:tcW w:w="1211" w:type="dxa"/>
            <w:vAlign w:val="center"/>
          </w:tcPr>
          <w:p w14:paraId="7761AD9B">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16元/亩</w:t>
            </w:r>
          </w:p>
        </w:tc>
        <w:tc>
          <w:tcPr>
            <w:tcW w:w="483" w:type="dxa"/>
            <w:vAlign w:val="center"/>
          </w:tcPr>
          <w:p w14:paraId="5B83A265">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0.5</w:t>
            </w:r>
          </w:p>
        </w:tc>
        <w:tc>
          <w:tcPr>
            <w:tcW w:w="876" w:type="dxa"/>
            <w:vAlign w:val="center"/>
          </w:tcPr>
          <w:p w14:paraId="5A2A0B8C">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0.5</w:t>
            </w:r>
          </w:p>
        </w:tc>
        <w:tc>
          <w:tcPr>
            <w:tcW w:w="1259" w:type="dxa"/>
            <w:vAlign w:val="center"/>
          </w:tcPr>
          <w:p w14:paraId="5F3EAD1C">
            <w:pPr>
              <w:rPr>
                <w:rFonts w:hint="default" w:ascii="Times New Roman" w:hAnsi="Times New Roman" w:eastAsia="仿宋_GB2312" w:cs="Times New Roman"/>
              </w:rPr>
            </w:pPr>
          </w:p>
        </w:tc>
      </w:tr>
      <w:tr w14:paraId="676E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12187BA9">
            <w:pPr>
              <w:jc w:val="center"/>
              <w:rPr>
                <w:rFonts w:hint="default" w:ascii="Times New Roman" w:hAnsi="Times New Roman" w:eastAsia="仿宋_GB2312" w:cs="Times New Roman"/>
              </w:rPr>
            </w:pPr>
          </w:p>
        </w:tc>
        <w:tc>
          <w:tcPr>
            <w:tcW w:w="745" w:type="dxa"/>
            <w:vMerge w:val="continue"/>
            <w:vAlign w:val="center"/>
          </w:tcPr>
          <w:p w14:paraId="2D27CEF3">
            <w:pPr>
              <w:jc w:val="center"/>
              <w:textAlignment w:val="center"/>
              <w:rPr>
                <w:rFonts w:hint="default" w:ascii="Times New Roman" w:hAnsi="Times New Roman" w:eastAsia="仿宋_GB2312" w:cs="Times New Roman"/>
                <w:lang w:eastAsia="zh-CN" w:bidi="ar"/>
              </w:rPr>
            </w:pPr>
          </w:p>
        </w:tc>
        <w:tc>
          <w:tcPr>
            <w:tcW w:w="704" w:type="dxa"/>
            <w:vMerge w:val="continue"/>
            <w:vAlign w:val="center"/>
          </w:tcPr>
          <w:p w14:paraId="2A540E7C">
            <w:pPr>
              <w:jc w:val="center"/>
              <w:textAlignment w:val="center"/>
              <w:rPr>
                <w:rFonts w:hint="default" w:ascii="Times New Roman" w:hAnsi="Times New Roman" w:eastAsia="仿宋_GB2312" w:cs="Times New Roman"/>
                <w:lang w:eastAsia="zh-CN" w:bidi="ar"/>
              </w:rPr>
            </w:pPr>
          </w:p>
        </w:tc>
        <w:tc>
          <w:tcPr>
            <w:tcW w:w="2096" w:type="dxa"/>
            <w:gridSpan w:val="2"/>
            <w:vAlign w:val="center"/>
          </w:tcPr>
          <w:p w14:paraId="3D703029">
            <w:pPr>
              <w:keepNext w:val="0"/>
              <w:keepLines w:val="0"/>
              <w:widowControl/>
              <w:suppressLineNumbers w:val="0"/>
              <w:jc w:val="left"/>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绿心区外国有省级公益林补助标准</w:t>
            </w:r>
          </w:p>
        </w:tc>
        <w:tc>
          <w:tcPr>
            <w:tcW w:w="1071" w:type="dxa"/>
            <w:vAlign w:val="center"/>
          </w:tcPr>
          <w:p w14:paraId="086A3F15">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15元/亩</w:t>
            </w:r>
          </w:p>
        </w:tc>
        <w:tc>
          <w:tcPr>
            <w:tcW w:w="1211" w:type="dxa"/>
            <w:vAlign w:val="center"/>
          </w:tcPr>
          <w:p w14:paraId="20395731">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15元/亩</w:t>
            </w:r>
          </w:p>
        </w:tc>
        <w:tc>
          <w:tcPr>
            <w:tcW w:w="483" w:type="dxa"/>
            <w:vAlign w:val="center"/>
          </w:tcPr>
          <w:p w14:paraId="4B788C2C">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0.5</w:t>
            </w:r>
          </w:p>
        </w:tc>
        <w:tc>
          <w:tcPr>
            <w:tcW w:w="876" w:type="dxa"/>
            <w:vAlign w:val="center"/>
          </w:tcPr>
          <w:p w14:paraId="491C922E">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0.5</w:t>
            </w:r>
          </w:p>
        </w:tc>
        <w:tc>
          <w:tcPr>
            <w:tcW w:w="1259" w:type="dxa"/>
            <w:vAlign w:val="center"/>
          </w:tcPr>
          <w:p w14:paraId="2B9407AB">
            <w:pPr>
              <w:rPr>
                <w:rFonts w:hint="default" w:ascii="Times New Roman" w:hAnsi="Times New Roman" w:eastAsia="仿宋_GB2312" w:cs="Times New Roman"/>
              </w:rPr>
            </w:pPr>
          </w:p>
        </w:tc>
      </w:tr>
      <w:tr w14:paraId="0F410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731229F7">
            <w:pPr>
              <w:jc w:val="center"/>
              <w:rPr>
                <w:rFonts w:hint="default" w:ascii="Times New Roman" w:hAnsi="Times New Roman" w:eastAsia="仿宋_GB2312" w:cs="Times New Roman"/>
              </w:rPr>
            </w:pPr>
          </w:p>
        </w:tc>
        <w:tc>
          <w:tcPr>
            <w:tcW w:w="745" w:type="dxa"/>
            <w:vMerge w:val="continue"/>
            <w:vAlign w:val="center"/>
          </w:tcPr>
          <w:p w14:paraId="2A53798B">
            <w:pPr>
              <w:jc w:val="center"/>
              <w:textAlignment w:val="center"/>
              <w:rPr>
                <w:rFonts w:hint="default" w:ascii="Times New Roman" w:hAnsi="Times New Roman" w:eastAsia="仿宋_GB2312" w:cs="Times New Roman"/>
                <w:lang w:eastAsia="zh-CN" w:bidi="ar"/>
              </w:rPr>
            </w:pPr>
          </w:p>
        </w:tc>
        <w:tc>
          <w:tcPr>
            <w:tcW w:w="704" w:type="dxa"/>
            <w:vMerge w:val="continue"/>
            <w:vAlign w:val="center"/>
          </w:tcPr>
          <w:p w14:paraId="60163F9D">
            <w:pPr>
              <w:jc w:val="center"/>
              <w:textAlignment w:val="center"/>
              <w:rPr>
                <w:rFonts w:hint="default" w:ascii="Times New Roman" w:hAnsi="Times New Roman" w:eastAsia="仿宋_GB2312" w:cs="Times New Roman"/>
                <w:lang w:eastAsia="zh-CN" w:bidi="ar"/>
              </w:rPr>
            </w:pPr>
          </w:p>
        </w:tc>
        <w:tc>
          <w:tcPr>
            <w:tcW w:w="2096" w:type="dxa"/>
            <w:gridSpan w:val="2"/>
            <w:vAlign w:val="center"/>
          </w:tcPr>
          <w:p w14:paraId="7C2C0932">
            <w:pPr>
              <w:keepNext w:val="0"/>
              <w:keepLines w:val="0"/>
              <w:widowControl/>
              <w:suppressLineNumbers w:val="0"/>
              <w:jc w:val="left"/>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科技创新标准</w:t>
            </w:r>
          </w:p>
        </w:tc>
        <w:tc>
          <w:tcPr>
            <w:tcW w:w="1071" w:type="dxa"/>
            <w:vAlign w:val="center"/>
          </w:tcPr>
          <w:p w14:paraId="54773939">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50万元/项</w:t>
            </w:r>
          </w:p>
        </w:tc>
        <w:tc>
          <w:tcPr>
            <w:tcW w:w="1211" w:type="dxa"/>
            <w:vAlign w:val="center"/>
          </w:tcPr>
          <w:p w14:paraId="25BF11A3">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50万元/项</w:t>
            </w:r>
          </w:p>
        </w:tc>
        <w:tc>
          <w:tcPr>
            <w:tcW w:w="483" w:type="dxa"/>
            <w:vAlign w:val="center"/>
          </w:tcPr>
          <w:p w14:paraId="6EBE680B">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0.5</w:t>
            </w:r>
          </w:p>
        </w:tc>
        <w:tc>
          <w:tcPr>
            <w:tcW w:w="876" w:type="dxa"/>
            <w:vAlign w:val="center"/>
          </w:tcPr>
          <w:p w14:paraId="39245789">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0.5</w:t>
            </w:r>
          </w:p>
        </w:tc>
        <w:tc>
          <w:tcPr>
            <w:tcW w:w="1259" w:type="dxa"/>
            <w:vAlign w:val="center"/>
          </w:tcPr>
          <w:p w14:paraId="63D5C019">
            <w:pPr>
              <w:rPr>
                <w:rFonts w:hint="default" w:ascii="Times New Roman" w:hAnsi="Times New Roman" w:eastAsia="仿宋_GB2312" w:cs="Times New Roman"/>
              </w:rPr>
            </w:pPr>
          </w:p>
        </w:tc>
      </w:tr>
      <w:tr w14:paraId="74FC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197F85F0">
            <w:pPr>
              <w:jc w:val="center"/>
              <w:rPr>
                <w:rFonts w:hint="default" w:ascii="Times New Roman" w:hAnsi="Times New Roman" w:eastAsia="仿宋_GB2312" w:cs="Times New Roman"/>
              </w:rPr>
            </w:pPr>
          </w:p>
        </w:tc>
        <w:tc>
          <w:tcPr>
            <w:tcW w:w="745" w:type="dxa"/>
            <w:vMerge w:val="continue"/>
            <w:vAlign w:val="center"/>
          </w:tcPr>
          <w:p w14:paraId="224C4921">
            <w:pPr>
              <w:jc w:val="center"/>
              <w:textAlignment w:val="center"/>
              <w:rPr>
                <w:rFonts w:hint="default" w:ascii="Times New Roman" w:hAnsi="Times New Roman" w:eastAsia="仿宋_GB2312" w:cs="Times New Roman"/>
                <w:lang w:eastAsia="zh-CN" w:bidi="ar"/>
              </w:rPr>
            </w:pPr>
          </w:p>
        </w:tc>
        <w:tc>
          <w:tcPr>
            <w:tcW w:w="704" w:type="dxa"/>
            <w:vMerge w:val="continue"/>
            <w:vAlign w:val="center"/>
          </w:tcPr>
          <w:p w14:paraId="41F0A728">
            <w:pPr>
              <w:jc w:val="center"/>
              <w:textAlignment w:val="center"/>
              <w:rPr>
                <w:rFonts w:hint="default" w:ascii="Times New Roman" w:hAnsi="Times New Roman" w:eastAsia="仿宋_GB2312" w:cs="Times New Roman"/>
                <w:lang w:eastAsia="zh-CN" w:bidi="ar"/>
              </w:rPr>
            </w:pPr>
          </w:p>
        </w:tc>
        <w:tc>
          <w:tcPr>
            <w:tcW w:w="2096" w:type="dxa"/>
            <w:gridSpan w:val="2"/>
            <w:vAlign w:val="center"/>
          </w:tcPr>
          <w:p w14:paraId="683CFCFD">
            <w:pPr>
              <w:keepNext w:val="0"/>
              <w:keepLines w:val="0"/>
              <w:widowControl/>
              <w:suppressLineNumbers w:val="0"/>
              <w:jc w:val="left"/>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科技攻关标准</w:t>
            </w:r>
          </w:p>
        </w:tc>
        <w:tc>
          <w:tcPr>
            <w:tcW w:w="1071" w:type="dxa"/>
            <w:vAlign w:val="center"/>
          </w:tcPr>
          <w:p w14:paraId="766C2D3F">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100万元/项</w:t>
            </w:r>
          </w:p>
        </w:tc>
        <w:tc>
          <w:tcPr>
            <w:tcW w:w="1211" w:type="dxa"/>
            <w:vAlign w:val="center"/>
          </w:tcPr>
          <w:p w14:paraId="5F0CFA18">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100万元/项</w:t>
            </w:r>
          </w:p>
        </w:tc>
        <w:tc>
          <w:tcPr>
            <w:tcW w:w="483" w:type="dxa"/>
            <w:vAlign w:val="center"/>
          </w:tcPr>
          <w:p w14:paraId="69DE2039">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0.5</w:t>
            </w:r>
          </w:p>
        </w:tc>
        <w:tc>
          <w:tcPr>
            <w:tcW w:w="876" w:type="dxa"/>
            <w:vAlign w:val="center"/>
          </w:tcPr>
          <w:p w14:paraId="255B2F6A">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0.5</w:t>
            </w:r>
          </w:p>
        </w:tc>
        <w:tc>
          <w:tcPr>
            <w:tcW w:w="1259" w:type="dxa"/>
            <w:vAlign w:val="center"/>
          </w:tcPr>
          <w:p w14:paraId="56D9A43A">
            <w:pPr>
              <w:rPr>
                <w:rFonts w:hint="default" w:ascii="Times New Roman" w:hAnsi="Times New Roman" w:eastAsia="仿宋_GB2312" w:cs="Times New Roman"/>
              </w:rPr>
            </w:pPr>
          </w:p>
        </w:tc>
      </w:tr>
      <w:tr w14:paraId="501A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1C8DA056">
            <w:pPr>
              <w:jc w:val="center"/>
              <w:rPr>
                <w:rFonts w:hint="default" w:ascii="Times New Roman" w:hAnsi="Times New Roman" w:eastAsia="仿宋_GB2312" w:cs="Times New Roman"/>
              </w:rPr>
            </w:pPr>
          </w:p>
        </w:tc>
        <w:tc>
          <w:tcPr>
            <w:tcW w:w="745" w:type="dxa"/>
            <w:vMerge w:val="continue"/>
            <w:vAlign w:val="center"/>
          </w:tcPr>
          <w:p w14:paraId="3C809154">
            <w:pPr>
              <w:jc w:val="center"/>
              <w:textAlignment w:val="center"/>
              <w:rPr>
                <w:rFonts w:hint="default" w:ascii="Times New Roman" w:hAnsi="Times New Roman" w:eastAsia="仿宋_GB2312" w:cs="Times New Roman"/>
                <w:lang w:eastAsia="zh-CN" w:bidi="ar"/>
              </w:rPr>
            </w:pPr>
          </w:p>
        </w:tc>
        <w:tc>
          <w:tcPr>
            <w:tcW w:w="704" w:type="dxa"/>
            <w:vMerge w:val="continue"/>
            <w:vAlign w:val="center"/>
          </w:tcPr>
          <w:p w14:paraId="4F14009E">
            <w:pPr>
              <w:jc w:val="center"/>
              <w:textAlignment w:val="center"/>
              <w:rPr>
                <w:rFonts w:hint="default" w:ascii="Times New Roman" w:hAnsi="Times New Roman" w:eastAsia="仿宋_GB2312" w:cs="Times New Roman"/>
                <w:lang w:eastAsia="zh-CN" w:bidi="ar"/>
              </w:rPr>
            </w:pPr>
          </w:p>
        </w:tc>
        <w:tc>
          <w:tcPr>
            <w:tcW w:w="2096" w:type="dxa"/>
            <w:gridSpan w:val="2"/>
            <w:vAlign w:val="center"/>
          </w:tcPr>
          <w:p w14:paraId="585BF473">
            <w:pPr>
              <w:keepNext w:val="0"/>
              <w:keepLines w:val="0"/>
              <w:widowControl/>
              <w:suppressLineNumbers w:val="0"/>
              <w:jc w:val="left"/>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秀美林场创建标准</w:t>
            </w:r>
          </w:p>
        </w:tc>
        <w:tc>
          <w:tcPr>
            <w:tcW w:w="1071" w:type="dxa"/>
            <w:vAlign w:val="center"/>
          </w:tcPr>
          <w:p w14:paraId="2819432F">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50万元/个</w:t>
            </w:r>
          </w:p>
        </w:tc>
        <w:tc>
          <w:tcPr>
            <w:tcW w:w="1211" w:type="dxa"/>
            <w:vAlign w:val="center"/>
          </w:tcPr>
          <w:p w14:paraId="11D3200C">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50万元/个</w:t>
            </w:r>
          </w:p>
        </w:tc>
        <w:tc>
          <w:tcPr>
            <w:tcW w:w="483" w:type="dxa"/>
            <w:vAlign w:val="center"/>
          </w:tcPr>
          <w:p w14:paraId="675107AA">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0.5</w:t>
            </w:r>
          </w:p>
        </w:tc>
        <w:tc>
          <w:tcPr>
            <w:tcW w:w="876" w:type="dxa"/>
            <w:vAlign w:val="center"/>
          </w:tcPr>
          <w:p w14:paraId="6C96264A">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0.5</w:t>
            </w:r>
          </w:p>
        </w:tc>
        <w:tc>
          <w:tcPr>
            <w:tcW w:w="1259" w:type="dxa"/>
            <w:vAlign w:val="center"/>
          </w:tcPr>
          <w:p w14:paraId="628FACC2">
            <w:pPr>
              <w:rPr>
                <w:rFonts w:hint="default" w:ascii="Times New Roman" w:hAnsi="Times New Roman" w:eastAsia="仿宋_GB2312" w:cs="Times New Roman"/>
              </w:rPr>
            </w:pPr>
          </w:p>
        </w:tc>
      </w:tr>
      <w:tr w14:paraId="7156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96" w:type="dxa"/>
            <w:vMerge w:val="continue"/>
            <w:vAlign w:val="center"/>
          </w:tcPr>
          <w:p w14:paraId="199BBAE8">
            <w:pPr>
              <w:jc w:val="center"/>
              <w:rPr>
                <w:rFonts w:hint="default" w:ascii="Times New Roman" w:hAnsi="Times New Roman" w:eastAsia="仿宋_GB2312" w:cs="Times New Roman"/>
              </w:rPr>
            </w:pPr>
          </w:p>
        </w:tc>
        <w:tc>
          <w:tcPr>
            <w:tcW w:w="745" w:type="dxa"/>
            <w:vMerge w:val="continue"/>
            <w:vAlign w:val="center"/>
          </w:tcPr>
          <w:p w14:paraId="4C7B4E73">
            <w:pPr>
              <w:jc w:val="center"/>
              <w:textAlignment w:val="center"/>
              <w:rPr>
                <w:rFonts w:hint="default" w:ascii="Times New Roman" w:hAnsi="Times New Roman" w:eastAsia="仿宋_GB2312" w:cs="Times New Roman"/>
                <w:lang w:eastAsia="zh-CN" w:bidi="ar"/>
              </w:rPr>
            </w:pPr>
          </w:p>
        </w:tc>
        <w:tc>
          <w:tcPr>
            <w:tcW w:w="704" w:type="dxa"/>
            <w:vMerge w:val="continue"/>
            <w:vAlign w:val="center"/>
          </w:tcPr>
          <w:p w14:paraId="2E082C87">
            <w:pPr>
              <w:jc w:val="center"/>
              <w:textAlignment w:val="center"/>
              <w:rPr>
                <w:rFonts w:hint="default" w:ascii="Times New Roman" w:hAnsi="Times New Roman" w:eastAsia="仿宋_GB2312" w:cs="Times New Roman"/>
                <w:lang w:eastAsia="zh-CN" w:bidi="ar"/>
              </w:rPr>
            </w:pPr>
          </w:p>
        </w:tc>
        <w:tc>
          <w:tcPr>
            <w:tcW w:w="2096" w:type="dxa"/>
            <w:gridSpan w:val="2"/>
            <w:vAlign w:val="center"/>
          </w:tcPr>
          <w:p w14:paraId="0F394092">
            <w:pPr>
              <w:keepNext w:val="0"/>
              <w:keepLines w:val="0"/>
              <w:widowControl/>
              <w:suppressLineNumbers w:val="0"/>
              <w:jc w:val="left"/>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国有林场管护站点标准</w:t>
            </w:r>
          </w:p>
        </w:tc>
        <w:tc>
          <w:tcPr>
            <w:tcW w:w="1071" w:type="dxa"/>
            <w:vAlign w:val="center"/>
          </w:tcPr>
          <w:p w14:paraId="17FF8604">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50万元/个</w:t>
            </w:r>
          </w:p>
        </w:tc>
        <w:tc>
          <w:tcPr>
            <w:tcW w:w="1211" w:type="dxa"/>
            <w:vAlign w:val="center"/>
          </w:tcPr>
          <w:p w14:paraId="4D515911">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50万元/个</w:t>
            </w:r>
          </w:p>
        </w:tc>
        <w:tc>
          <w:tcPr>
            <w:tcW w:w="483" w:type="dxa"/>
            <w:vAlign w:val="center"/>
          </w:tcPr>
          <w:p w14:paraId="318DADDE">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0.5</w:t>
            </w:r>
          </w:p>
        </w:tc>
        <w:tc>
          <w:tcPr>
            <w:tcW w:w="876" w:type="dxa"/>
            <w:vAlign w:val="center"/>
          </w:tcPr>
          <w:p w14:paraId="1023BA2C">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0.5</w:t>
            </w:r>
          </w:p>
        </w:tc>
        <w:tc>
          <w:tcPr>
            <w:tcW w:w="1259" w:type="dxa"/>
            <w:vAlign w:val="center"/>
          </w:tcPr>
          <w:p w14:paraId="699BACAD">
            <w:pPr>
              <w:rPr>
                <w:rFonts w:hint="default" w:ascii="Times New Roman" w:hAnsi="Times New Roman" w:eastAsia="仿宋_GB2312" w:cs="Times New Roman"/>
              </w:rPr>
            </w:pPr>
          </w:p>
        </w:tc>
      </w:tr>
      <w:tr w14:paraId="2BE1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096" w:type="dxa"/>
            <w:vMerge w:val="continue"/>
            <w:vAlign w:val="center"/>
          </w:tcPr>
          <w:p w14:paraId="63C493D5">
            <w:pPr>
              <w:jc w:val="center"/>
              <w:rPr>
                <w:rFonts w:hint="default" w:ascii="Times New Roman" w:hAnsi="Times New Roman" w:eastAsia="仿宋_GB2312" w:cs="Times New Roman"/>
              </w:rPr>
            </w:pPr>
          </w:p>
        </w:tc>
        <w:tc>
          <w:tcPr>
            <w:tcW w:w="745" w:type="dxa"/>
            <w:vMerge w:val="continue"/>
            <w:vAlign w:val="center"/>
          </w:tcPr>
          <w:p w14:paraId="0018BFE6">
            <w:pPr>
              <w:jc w:val="center"/>
              <w:textAlignment w:val="center"/>
              <w:rPr>
                <w:rFonts w:hint="default" w:ascii="Times New Roman" w:hAnsi="Times New Roman" w:eastAsia="仿宋_GB2312" w:cs="Times New Roman"/>
                <w:lang w:eastAsia="zh-CN" w:bidi="ar"/>
              </w:rPr>
            </w:pPr>
          </w:p>
        </w:tc>
        <w:tc>
          <w:tcPr>
            <w:tcW w:w="704" w:type="dxa"/>
            <w:vMerge w:val="continue"/>
            <w:vAlign w:val="center"/>
          </w:tcPr>
          <w:p w14:paraId="5D20405A">
            <w:pPr>
              <w:jc w:val="center"/>
              <w:textAlignment w:val="center"/>
              <w:rPr>
                <w:rFonts w:hint="default" w:ascii="Times New Roman" w:hAnsi="Times New Roman" w:eastAsia="仿宋_GB2312" w:cs="Times New Roman"/>
                <w:lang w:eastAsia="zh-CN" w:bidi="ar"/>
              </w:rPr>
            </w:pPr>
          </w:p>
        </w:tc>
        <w:tc>
          <w:tcPr>
            <w:tcW w:w="2096" w:type="dxa"/>
            <w:gridSpan w:val="2"/>
            <w:vAlign w:val="center"/>
          </w:tcPr>
          <w:p w14:paraId="146716E9">
            <w:pPr>
              <w:keepNext w:val="0"/>
              <w:keepLines w:val="0"/>
              <w:widowControl/>
              <w:suppressLineNumbers w:val="0"/>
              <w:jc w:val="left"/>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国土绿化试点示范项目省级配套</w:t>
            </w:r>
          </w:p>
        </w:tc>
        <w:tc>
          <w:tcPr>
            <w:tcW w:w="1071" w:type="dxa"/>
            <w:vAlign w:val="center"/>
          </w:tcPr>
          <w:p w14:paraId="78DB8F1E">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4800万元/个</w:t>
            </w:r>
          </w:p>
        </w:tc>
        <w:tc>
          <w:tcPr>
            <w:tcW w:w="1211" w:type="dxa"/>
            <w:vAlign w:val="center"/>
          </w:tcPr>
          <w:p w14:paraId="56FC0212">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4800万元/个</w:t>
            </w:r>
          </w:p>
        </w:tc>
        <w:tc>
          <w:tcPr>
            <w:tcW w:w="483" w:type="dxa"/>
            <w:vAlign w:val="center"/>
          </w:tcPr>
          <w:p w14:paraId="2D6E98CF">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0.5</w:t>
            </w:r>
          </w:p>
        </w:tc>
        <w:tc>
          <w:tcPr>
            <w:tcW w:w="876" w:type="dxa"/>
            <w:vAlign w:val="center"/>
          </w:tcPr>
          <w:p w14:paraId="5DBC14BF">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0.5</w:t>
            </w:r>
          </w:p>
        </w:tc>
        <w:tc>
          <w:tcPr>
            <w:tcW w:w="1259" w:type="dxa"/>
            <w:vAlign w:val="center"/>
          </w:tcPr>
          <w:p w14:paraId="52154010">
            <w:pPr>
              <w:rPr>
                <w:rFonts w:hint="default" w:ascii="Times New Roman" w:hAnsi="Times New Roman" w:eastAsia="仿宋_GB2312" w:cs="Times New Roman"/>
              </w:rPr>
            </w:pPr>
          </w:p>
        </w:tc>
      </w:tr>
      <w:tr w14:paraId="4445E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096" w:type="dxa"/>
            <w:vMerge w:val="continue"/>
            <w:vAlign w:val="center"/>
          </w:tcPr>
          <w:p w14:paraId="1F01442C">
            <w:pPr>
              <w:jc w:val="center"/>
              <w:rPr>
                <w:rFonts w:hint="default" w:ascii="Times New Roman" w:hAnsi="Times New Roman" w:eastAsia="仿宋_GB2312" w:cs="Times New Roman"/>
              </w:rPr>
            </w:pPr>
          </w:p>
        </w:tc>
        <w:tc>
          <w:tcPr>
            <w:tcW w:w="745" w:type="dxa"/>
            <w:vMerge w:val="continue"/>
            <w:vAlign w:val="center"/>
          </w:tcPr>
          <w:p w14:paraId="00976C85">
            <w:pPr>
              <w:jc w:val="center"/>
              <w:textAlignment w:val="center"/>
              <w:rPr>
                <w:rFonts w:hint="default" w:ascii="Times New Roman" w:hAnsi="Times New Roman" w:eastAsia="仿宋_GB2312" w:cs="Times New Roman"/>
                <w:lang w:eastAsia="zh-CN" w:bidi="ar"/>
              </w:rPr>
            </w:pPr>
          </w:p>
        </w:tc>
        <w:tc>
          <w:tcPr>
            <w:tcW w:w="704" w:type="dxa"/>
            <w:vMerge w:val="continue"/>
            <w:vAlign w:val="center"/>
          </w:tcPr>
          <w:p w14:paraId="2BA1F2E0">
            <w:pPr>
              <w:jc w:val="center"/>
              <w:textAlignment w:val="center"/>
              <w:rPr>
                <w:rFonts w:hint="default" w:ascii="Times New Roman" w:hAnsi="Times New Roman" w:eastAsia="仿宋_GB2312" w:cs="Times New Roman"/>
                <w:lang w:eastAsia="zh-CN" w:bidi="ar"/>
              </w:rPr>
            </w:pPr>
          </w:p>
        </w:tc>
        <w:tc>
          <w:tcPr>
            <w:tcW w:w="2096" w:type="dxa"/>
            <w:gridSpan w:val="2"/>
            <w:vAlign w:val="center"/>
          </w:tcPr>
          <w:p w14:paraId="6E021F77">
            <w:pPr>
              <w:keepNext w:val="0"/>
              <w:keepLines w:val="0"/>
              <w:widowControl/>
              <w:suppressLineNumbers w:val="0"/>
              <w:jc w:val="left"/>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中央预算内投资省级配套总额</w:t>
            </w:r>
          </w:p>
        </w:tc>
        <w:tc>
          <w:tcPr>
            <w:tcW w:w="1071" w:type="dxa"/>
            <w:vAlign w:val="center"/>
          </w:tcPr>
          <w:p w14:paraId="7B14C903">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5327.99万元</w:t>
            </w:r>
          </w:p>
        </w:tc>
        <w:tc>
          <w:tcPr>
            <w:tcW w:w="1211" w:type="dxa"/>
            <w:vAlign w:val="center"/>
          </w:tcPr>
          <w:p w14:paraId="27DFF3B5">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5327.99万元</w:t>
            </w:r>
          </w:p>
        </w:tc>
        <w:tc>
          <w:tcPr>
            <w:tcW w:w="483" w:type="dxa"/>
            <w:vAlign w:val="center"/>
          </w:tcPr>
          <w:p w14:paraId="6087A4DB">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0.5</w:t>
            </w:r>
          </w:p>
        </w:tc>
        <w:tc>
          <w:tcPr>
            <w:tcW w:w="876" w:type="dxa"/>
            <w:vAlign w:val="center"/>
          </w:tcPr>
          <w:p w14:paraId="346BF7FB">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0.5</w:t>
            </w:r>
          </w:p>
        </w:tc>
        <w:tc>
          <w:tcPr>
            <w:tcW w:w="1259" w:type="dxa"/>
            <w:vAlign w:val="center"/>
          </w:tcPr>
          <w:p w14:paraId="7446D39D">
            <w:pPr>
              <w:rPr>
                <w:rFonts w:hint="default" w:ascii="Times New Roman" w:hAnsi="Times New Roman" w:eastAsia="仿宋_GB2312" w:cs="Times New Roman"/>
              </w:rPr>
            </w:pPr>
          </w:p>
        </w:tc>
      </w:tr>
      <w:tr w14:paraId="2CD3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2F7D2514">
            <w:pPr>
              <w:jc w:val="center"/>
              <w:rPr>
                <w:rFonts w:hint="default" w:ascii="Times New Roman" w:hAnsi="Times New Roman" w:eastAsia="仿宋_GB2312" w:cs="Times New Roman"/>
              </w:rPr>
            </w:pPr>
          </w:p>
        </w:tc>
        <w:tc>
          <w:tcPr>
            <w:tcW w:w="745" w:type="dxa"/>
            <w:vMerge w:val="continue"/>
            <w:vAlign w:val="center"/>
          </w:tcPr>
          <w:p w14:paraId="35827AFE">
            <w:pPr>
              <w:jc w:val="center"/>
              <w:textAlignment w:val="center"/>
              <w:rPr>
                <w:rFonts w:hint="default" w:ascii="Times New Roman" w:hAnsi="Times New Roman" w:eastAsia="仿宋_GB2312" w:cs="Times New Roman"/>
                <w:lang w:eastAsia="zh-CN" w:bidi="ar"/>
              </w:rPr>
            </w:pPr>
          </w:p>
        </w:tc>
        <w:tc>
          <w:tcPr>
            <w:tcW w:w="704" w:type="dxa"/>
            <w:vMerge w:val="continue"/>
            <w:vAlign w:val="center"/>
          </w:tcPr>
          <w:p w14:paraId="15162440">
            <w:pPr>
              <w:jc w:val="center"/>
              <w:textAlignment w:val="center"/>
              <w:rPr>
                <w:rFonts w:hint="default" w:ascii="Times New Roman" w:hAnsi="Times New Roman" w:eastAsia="仿宋_GB2312" w:cs="Times New Roman"/>
                <w:lang w:eastAsia="zh-CN" w:bidi="ar"/>
              </w:rPr>
            </w:pPr>
          </w:p>
        </w:tc>
        <w:tc>
          <w:tcPr>
            <w:tcW w:w="2096" w:type="dxa"/>
            <w:gridSpan w:val="2"/>
            <w:vAlign w:val="center"/>
          </w:tcPr>
          <w:p w14:paraId="251B2DA5">
            <w:pPr>
              <w:keepNext w:val="0"/>
              <w:keepLines w:val="0"/>
              <w:widowControl/>
              <w:suppressLineNumbers w:val="0"/>
              <w:jc w:val="left"/>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林长制考核奖补标准市州</w:t>
            </w:r>
          </w:p>
        </w:tc>
        <w:tc>
          <w:tcPr>
            <w:tcW w:w="1071" w:type="dxa"/>
            <w:vAlign w:val="center"/>
          </w:tcPr>
          <w:p w14:paraId="025198FD">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200万元/个</w:t>
            </w:r>
          </w:p>
        </w:tc>
        <w:tc>
          <w:tcPr>
            <w:tcW w:w="1211" w:type="dxa"/>
            <w:vAlign w:val="center"/>
          </w:tcPr>
          <w:p w14:paraId="6AAFB8BC">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200万元/个</w:t>
            </w:r>
          </w:p>
        </w:tc>
        <w:tc>
          <w:tcPr>
            <w:tcW w:w="483" w:type="dxa"/>
            <w:vAlign w:val="center"/>
          </w:tcPr>
          <w:p w14:paraId="4300D740">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0.5</w:t>
            </w:r>
          </w:p>
        </w:tc>
        <w:tc>
          <w:tcPr>
            <w:tcW w:w="876" w:type="dxa"/>
            <w:vAlign w:val="center"/>
          </w:tcPr>
          <w:p w14:paraId="562A39B3">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0.5</w:t>
            </w:r>
          </w:p>
        </w:tc>
        <w:tc>
          <w:tcPr>
            <w:tcW w:w="1259" w:type="dxa"/>
            <w:vAlign w:val="center"/>
          </w:tcPr>
          <w:p w14:paraId="2B65AC13">
            <w:pPr>
              <w:rPr>
                <w:rFonts w:hint="default" w:ascii="Times New Roman" w:hAnsi="Times New Roman" w:eastAsia="仿宋_GB2312" w:cs="Times New Roman"/>
              </w:rPr>
            </w:pPr>
          </w:p>
        </w:tc>
      </w:tr>
      <w:tr w14:paraId="3F55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116A118B">
            <w:pPr>
              <w:jc w:val="center"/>
              <w:rPr>
                <w:rFonts w:hint="default" w:ascii="Times New Roman" w:hAnsi="Times New Roman" w:eastAsia="仿宋_GB2312" w:cs="Times New Roman"/>
              </w:rPr>
            </w:pPr>
          </w:p>
        </w:tc>
        <w:tc>
          <w:tcPr>
            <w:tcW w:w="745" w:type="dxa"/>
            <w:vMerge w:val="continue"/>
            <w:vAlign w:val="center"/>
          </w:tcPr>
          <w:p w14:paraId="77A47227">
            <w:pPr>
              <w:jc w:val="center"/>
              <w:textAlignment w:val="center"/>
              <w:rPr>
                <w:rFonts w:hint="default" w:ascii="Times New Roman" w:hAnsi="Times New Roman" w:eastAsia="仿宋_GB2312" w:cs="Times New Roman"/>
                <w:lang w:eastAsia="zh-CN" w:bidi="ar"/>
              </w:rPr>
            </w:pPr>
          </w:p>
        </w:tc>
        <w:tc>
          <w:tcPr>
            <w:tcW w:w="704" w:type="dxa"/>
            <w:vMerge w:val="continue"/>
            <w:vAlign w:val="center"/>
          </w:tcPr>
          <w:p w14:paraId="6199491D">
            <w:pPr>
              <w:jc w:val="center"/>
              <w:textAlignment w:val="center"/>
              <w:rPr>
                <w:rFonts w:hint="default" w:ascii="Times New Roman" w:hAnsi="Times New Roman" w:eastAsia="仿宋_GB2312" w:cs="Times New Roman"/>
                <w:lang w:eastAsia="zh-CN" w:bidi="ar"/>
              </w:rPr>
            </w:pPr>
          </w:p>
        </w:tc>
        <w:tc>
          <w:tcPr>
            <w:tcW w:w="2096" w:type="dxa"/>
            <w:gridSpan w:val="2"/>
            <w:vAlign w:val="center"/>
          </w:tcPr>
          <w:p w14:paraId="4183EE1E">
            <w:pPr>
              <w:keepNext w:val="0"/>
              <w:keepLines w:val="0"/>
              <w:widowControl/>
              <w:suppressLineNumbers w:val="0"/>
              <w:jc w:val="left"/>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林长制考核奖补标准县市区</w:t>
            </w:r>
          </w:p>
        </w:tc>
        <w:tc>
          <w:tcPr>
            <w:tcW w:w="1071" w:type="dxa"/>
            <w:vAlign w:val="center"/>
          </w:tcPr>
          <w:p w14:paraId="282DBA0A">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100万元/个</w:t>
            </w:r>
          </w:p>
        </w:tc>
        <w:tc>
          <w:tcPr>
            <w:tcW w:w="1211" w:type="dxa"/>
            <w:vAlign w:val="center"/>
          </w:tcPr>
          <w:p w14:paraId="4335FB32">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100万元/个</w:t>
            </w:r>
          </w:p>
        </w:tc>
        <w:tc>
          <w:tcPr>
            <w:tcW w:w="483" w:type="dxa"/>
            <w:vAlign w:val="center"/>
          </w:tcPr>
          <w:p w14:paraId="6CB17687">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0.5</w:t>
            </w:r>
          </w:p>
        </w:tc>
        <w:tc>
          <w:tcPr>
            <w:tcW w:w="876" w:type="dxa"/>
            <w:vAlign w:val="center"/>
          </w:tcPr>
          <w:p w14:paraId="07C3F011">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0.5</w:t>
            </w:r>
          </w:p>
        </w:tc>
        <w:tc>
          <w:tcPr>
            <w:tcW w:w="1259" w:type="dxa"/>
            <w:vAlign w:val="center"/>
          </w:tcPr>
          <w:p w14:paraId="15F50CCB">
            <w:pPr>
              <w:rPr>
                <w:rFonts w:hint="default" w:ascii="Times New Roman" w:hAnsi="Times New Roman" w:eastAsia="仿宋_GB2312" w:cs="Times New Roman"/>
              </w:rPr>
            </w:pPr>
          </w:p>
        </w:tc>
      </w:tr>
      <w:tr w14:paraId="1C8F3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633C30E4">
            <w:pPr>
              <w:jc w:val="center"/>
              <w:rPr>
                <w:rFonts w:hint="default" w:ascii="Times New Roman" w:hAnsi="Times New Roman" w:eastAsia="仿宋_GB2312" w:cs="Times New Roman"/>
              </w:rPr>
            </w:pPr>
          </w:p>
        </w:tc>
        <w:tc>
          <w:tcPr>
            <w:tcW w:w="745" w:type="dxa"/>
            <w:vMerge w:val="continue"/>
            <w:vAlign w:val="center"/>
          </w:tcPr>
          <w:p w14:paraId="14AEF3C0">
            <w:pPr>
              <w:jc w:val="center"/>
              <w:textAlignment w:val="center"/>
              <w:rPr>
                <w:rFonts w:hint="default" w:ascii="Times New Roman" w:hAnsi="Times New Roman" w:eastAsia="仿宋_GB2312" w:cs="Times New Roman"/>
                <w:lang w:eastAsia="zh-CN" w:bidi="ar"/>
              </w:rPr>
            </w:pPr>
          </w:p>
        </w:tc>
        <w:tc>
          <w:tcPr>
            <w:tcW w:w="704" w:type="dxa"/>
            <w:vMerge w:val="continue"/>
            <w:vAlign w:val="center"/>
          </w:tcPr>
          <w:p w14:paraId="4F9639F3">
            <w:pPr>
              <w:jc w:val="center"/>
              <w:textAlignment w:val="center"/>
              <w:rPr>
                <w:rFonts w:hint="default" w:ascii="Times New Roman" w:hAnsi="Times New Roman" w:eastAsia="仿宋_GB2312" w:cs="Times New Roman"/>
                <w:lang w:eastAsia="zh-CN" w:bidi="ar"/>
              </w:rPr>
            </w:pPr>
          </w:p>
        </w:tc>
        <w:tc>
          <w:tcPr>
            <w:tcW w:w="2096" w:type="dxa"/>
            <w:gridSpan w:val="2"/>
            <w:vAlign w:val="center"/>
          </w:tcPr>
          <w:p w14:paraId="684C45CD">
            <w:pPr>
              <w:keepNext w:val="0"/>
              <w:keepLines w:val="0"/>
              <w:widowControl/>
              <w:suppressLineNumbers w:val="0"/>
              <w:jc w:val="left"/>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林长制考核奖补标准乡镇街道</w:t>
            </w:r>
          </w:p>
        </w:tc>
        <w:tc>
          <w:tcPr>
            <w:tcW w:w="1071" w:type="dxa"/>
            <w:vAlign w:val="center"/>
          </w:tcPr>
          <w:p w14:paraId="06453B18">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40万元/个</w:t>
            </w:r>
          </w:p>
        </w:tc>
        <w:tc>
          <w:tcPr>
            <w:tcW w:w="1211" w:type="dxa"/>
            <w:vAlign w:val="center"/>
          </w:tcPr>
          <w:p w14:paraId="66170FF9">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40万元/个</w:t>
            </w:r>
          </w:p>
        </w:tc>
        <w:tc>
          <w:tcPr>
            <w:tcW w:w="483" w:type="dxa"/>
            <w:vAlign w:val="center"/>
          </w:tcPr>
          <w:p w14:paraId="64330FD3">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0.5</w:t>
            </w:r>
          </w:p>
        </w:tc>
        <w:tc>
          <w:tcPr>
            <w:tcW w:w="876" w:type="dxa"/>
            <w:vAlign w:val="center"/>
          </w:tcPr>
          <w:p w14:paraId="36EBBB17">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0.5</w:t>
            </w:r>
          </w:p>
        </w:tc>
        <w:tc>
          <w:tcPr>
            <w:tcW w:w="1259" w:type="dxa"/>
            <w:vAlign w:val="center"/>
          </w:tcPr>
          <w:p w14:paraId="77CB26B6">
            <w:pPr>
              <w:rPr>
                <w:rFonts w:hint="default" w:ascii="Times New Roman" w:hAnsi="Times New Roman" w:eastAsia="仿宋_GB2312" w:cs="Times New Roman"/>
              </w:rPr>
            </w:pPr>
          </w:p>
        </w:tc>
      </w:tr>
      <w:tr w14:paraId="4736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2BCFD593">
            <w:pPr>
              <w:jc w:val="center"/>
              <w:rPr>
                <w:rFonts w:hint="default" w:ascii="Times New Roman" w:hAnsi="Times New Roman" w:eastAsia="仿宋_GB2312" w:cs="Times New Roman"/>
              </w:rPr>
            </w:pPr>
          </w:p>
        </w:tc>
        <w:tc>
          <w:tcPr>
            <w:tcW w:w="745" w:type="dxa"/>
            <w:vMerge w:val="continue"/>
            <w:vAlign w:val="center"/>
          </w:tcPr>
          <w:p w14:paraId="28E56593">
            <w:pPr>
              <w:jc w:val="center"/>
              <w:textAlignment w:val="center"/>
              <w:rPr>
                <w:rFonts w:hint="default" w:ascii="Times New Roman" w:hAnsi="Times New Roman" w:eastAsia="仿宋_GB2312" w:cs="Times New Roman"/>
                <w:lang w:eastAsia="zh-CN" w:bidi="ar"/>
              </w:rPr>
            </w:pPr>
          </w:p>
        </w:tc>
        <w:tc>
          <w:tcPr>
            <w:tcW w:w="704" w:type="dxa"/>
            <w:vMerge w:val="continue"/>
            <w:vAlign w:val="center"/>
          </w:tcPr>
          <w:p w14:paraId="31DF4FD0">
            <w:pPr>
              <w:jc w:val="center"/>
              <w:textAlignment w:val="center"/>
              <w:rPr>
                <w:rFonts w:hint="default" w:ascii="Times New Roman" w:hAnsi="Times New Roman" w:eastAsia="仿宋_GB2312" w:cs="Times New Roman"/>
                <w:lang w:eastAsia="zh-CN" w:bidi="ar"/>
              </w:rPr>
            </w:pPr>
          </w:p>
        </w:tc>
        <w:tc>
          <w:tcPr>
            <w:tcW w:w="2096" w:type="dxa"/>
            <w:gridSpan w:val="2"/>
            <w:vAlign w:val="center"/>
          </w:tcPr>
          <w:p w14:paraId="6A725C06">
            <w:pPr>
              <w:keepNext w:val="0"/>
              <w:keepLines w:val="0"/>
              <w:widowControl/>
              <w:suppressLineNumbers w:val="0"/>
              <w:jc w:val="left"/>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大学生定向培养标准</w:t>
            </w:r>
          </w:p>
        </w:tc>
        <w:tc>
          <w:tcPr>
            <w:tcW w:w="1071" w:type="dxa"/>
            <w:vAlign w:val="center"/>
          </w:tcPr>
          <w:p w14:paraId="4A72966C">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0.9万元/人</w:t>
            </w:r>
          </w:p>
        </w:tc>
        <w:tc>
          <w:tcPr>
            <w:tcW w:w="1211" w:type="dxa"/>
            <w:vAlign w:val="center"/>
          </w:tcPr>
          <w:p w14:paraId="13BE1D52">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0.9万元/人</w:t>
            </w:r>
          </w:p>
        </w:tc>
        <w:tc>
          <w:tcPr>
            <w:tcW w:w="483" w:type="dxa"/>
            <w:vAlign w:val="center"/>
          </w:tcPr>
          <w:p w14:paraId="49939A21">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0.5</w:t>
            </w:r>
          </w:p>
        </w:tc>
        <w:tc>
          <w:tcPr>
            <w:tcW w:w="876" w:type="dxa"/>
            <w:vAlign w:val="center"/>
          </w:tcPr>
          <w:p w14:paraId="688981D1">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0.5</w:t>
            </w:r>
          </w:p>
        </w:tc>
        <w:tc>
          <w:tcPr>
            <w:tcW w:w="1259" w:type="dxa"/>
            <w:vAlign w:val="center"/>
          </w:tcPr>
          <w:p w14:paraId="5167A559">
            <w:pPr>
              <w:rPr>
                <w:rFonts w:hint="default" w:ascii="Times New Roman" w:hAnsi="Times New Roman" w:eastAsia="仿宋_GB2312" w:cs="Times New Roman"/>
              </w:rPr>
            </w:pPr>
          </w:p>
        </w:tc>
      </w:tr>
      <w:tr w14:paraId="1A51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1096" w:type="dxa"/>
            <w:vMerge w:val="continue"/>
            <w:vAlign w:val="center"/>
          </w:tcPr>
          <w:p w14:paraId="3A6F376F">
            <w:pPr>
              <w:jc w:val="center"/>
              <w:rPr>
                <w:rFonts w:hint="default" w:ascii="Times New Roman" w:hAnsi="Times New Roman" w:eastAsia="仿宋_GB2312" w:cs="Times New Roman"/>
              </w:rPr>
            </w:pPr>
          </w:p>
        </w:tc>
        <w:tc>
          <w:tcPr>
            <w:tcW w:w="745" w:type="dxa"/>
            <w:vMerge w:val="restart"/>
            <w:vAlign w:val="center"/>
          </w:tcPr>
          <w:p w14:paraId="44A1F41D">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效益指标（30分）</w:t>
            </w:r>
          </w:p>
        </w:tc>
        <w:tc>
          <w:tcPr>
            <w:tcW w:w="704" w:type="dxa"/>
            <w:vAlign w:val="center"/>
          </w:tcPr>
          <w:p w14:paraId="24800BF5">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经济效益指标</w:t>
            </w:r>
          </w:p>
        </w:tc>
        <w:tc>
          <w:tcPr>
            <w:tcW w:w="2096" w:type="dxa"/>
            <w:gridSpan w:val="2"/>
            <w:vAlign w:val="center"/>
          </w:tcPr>
          <w:p w14:paraId="0907057E">
            <w:pPr>
              <w:keepNext w:val="0"/>
              <w:keepLines w:val="0"/>
              <w:widowControl/>
              <w:suppressLineNumbers w:val="0"/>
              <w:jc w:val="left"/>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因水土流失导致的经济损失同比减少</w:t>
            </w:r>
          </w:p>
        </w:tc>
        <w:tc>
          <w:tcPr>
            <w:tcW w:w="1071" w:type="dxa"/>
            <w:vAlign w:val="center"/>
          </w:tcPr>
          <w:p w14:paraId="3B1DAD50">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减少</w:t>
            </w:r>
          </w:p>
        </w:tc>
        <w:tc>
          <w:tcPr>
            <w:tcW w:w="1211" w:type="dxa"/>
            <w:vAlign w:val="center"/>
          </w:tcPr>
          <w:p w14:paraId="5DE170A1">
            <w:pPr>
              <w:keepNext w:val="0"/>
              <w:keepLines w:val="0"/>
              <w:widowControl/>
              <w:suppressLineNumbers w:val="0"/>
              <w:jc w:val="center"/>
              <w:textAlignment w:val="center"/>
              <w:rPr>
                <w:rFonts w:hint="default" w:ascii="Times New Roman" w:hAnsi="Times New Roman" w:eastAsia="仿宋_GB2312" w:cs="Times New Roman"/>
                <w:sz w:val="20"/>
                <w:szCs w:val="20"/>
                <w:u w:val="none"/>
                <w:lang w:eastAsia="zh-CN" w:bidi="ar"/>
              </w:rPr>
            </w:pPr>
            <w:r>
              <w:rPr>
                <w:rFonts w:hint="default" w:ascii="Times New Roman" w:hAnsi="Times New Roman" w:eastAsia="仿宋_GB2312" w:cs="Times New Roman"/>
                <w:sz w:val="20"/>
                <w:szCs w:val="20"/>
                <w:u w:val="none"/>
                <w:lang w:eastAsia="zh-CN" w:bidi="ar"/>
              </w:rPr>
              <w:t>2025年全省持续推进水土流失综合治理，水土保持率稳步提升，水土流失经济损失较2024年小幅下降</w:t>
            </w:r>
          </w:p>
        </w:tc>
        <w:tc>
          <w:tcPr>
            <w:tcW w:w="483" w:type="dxa"/>
            <w:vAlign w:val="center"/>
          </w:tcPr>
          <w:p w14:paraId="0F7AB230">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3</w:t>
            </w:r>
          </w:p>
        </w:tc>
        <w:tc>
          <w:tcPr>
            <w:tcW w:w="876" w:type="dxa"/>
            <w:vAlign w:val="center"/>
          </w:tcPr>
          <w:p w14:paraId="4C5C3B63">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3</w:t>
            </w:r>
          </w:p>
        </w:tc>
        <w:tc>
          <w:tcPr>
            <w:tcW w:w="1259" w:type="dxa"/>
            <w:vAlign w:val="center"/>
          </w:tcPr>
          <w:p w14:paraId="38E1A650">
            <w:pPr>
              <w:rPr>
                <w:rFonts w:hint="default" w:ascii="Times New Roman" w:hAnsi="Times New Roman" w:eastAsia="仿宋_GB2312" w:cs="Times New Roman"/>
              </w:rPr>
            </w:pPr>
          </w:p>
        </w:tc>
      </w:tr>
      <w:tr w14:paraId="5284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70957B32">
            <w:pPr>
              <w:jc w:val="center"/>
              <w:rPr>
                <w:rFonts w:hint="default" w:ascii="Times New Roman" w:hAnsi="Times New Roman" w:eastAsia="仿宋_GB2312" w:cs="Times New Roman"/>
              </w:rPr>
            </w:pPr>
          </w:p>
        </w:tc>
        <w:tc>
          <w:tcPr>
            <w:tcW w:w="745" w:type="dxa"/>
            <w:vMerge w:val="continue"/>
            <w:vAlign w:val="center"/>
          </w:tcPr>
          <w:p w14:paraId="790D224B">
            <w:pPr>
              <w:jc w:val="center"/>
              <w:rPr>
                <w:rFonts w:hint="default" w:ascii="Times New Roman" w:hAnsi="Times New Roman" w:eastAsia="仿宋_GB2312" w:cs="Times New Roman"/>
              </w:rPr>
            </w:pPr>
          </w:p>
        </w:tc>
        <w:tc>
          <w:tcPr>
            <w:tcW w:w="704" w:type="dxa"/>
            <w:vMerge w:val="restart"/>
            <w:vAlign w:val="center"/>
          </w:tcPr>
          <w:p w14:paraId="30FDEBEA">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社会效益指标</w:t>
            </w:r>
          </w:p>
        </w:tc>
        <w:tc>
          <w:tcPr>
            <w:tcW w:w="2096" w:type="dxa"/>
            <w:gridSpan w:val="2"/>
            <w:vAlign w:val="center"/>
          </w:tcPr>
          <w:p w14:paraId="24DE725B">
            <w:pPr>
              <w:keepNext w:val="0"/>
              <w:keepLines w:val="0"/>
              <w:widowControl/>
              <w:suppressLineNumbers w:val="0"/>
              <w:jc w:val="left"/>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林业产业带动林区周边就业情况</w:t>
            </w:r>
          </w:p>
        </w:tc>
        <w:tc>
          <w:tcPr>
            <w:tcW w:w="1071" w:type="dxa"/>
            <w:vAlign w:val="center"/>
          </w:tcPr>
          <w:p w14:paraId="25F0B604">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明显</w:t>
            </w:r>
          </w:p>
        </w:tc>
        <w:tc>
          <w:tcPr>
            <w:tcW w:w="1211" w:type="dxa"/>
            <w:vAlign w:val="center"/>
          </w:tcPr>
          <w:p w14:paraId="206F89D3">
            <w:pPr>
              <w:keepNext w:val="0"/>
              <w:keepLines w:val="0"/>
              <w:widowControl/>
              <w:suppressLineNumbers w:val="0"/>
              <w:jc w:val="center"/>
              <w:textAlignment w:val="center"/>
              <w:rPr>
                <w:rFonts w:hint="default" w:ascii="Times New Roman" w:hAnsi="Times New Roman" w:eastAsia="仿宋_GB2312" w:cs="Times New Roman"/>
                <w:sz w:val="20"/>
                <w:szCs w:val="20"/>
                <w:u w:val="none"/>
                <w:lang w:eastAsia="zh-CN" w:bidi="ar"/>
              </w:rPr>
            </w:pPr>
            <w:r>
              <w:rPr>
                <w:rFonts w:hint="default" w:ascii="Times New Roman" w:hAnsi="Times New Roman" w:eastAsia="仿宋_GB2312" w:cs="Times New Roman"/>
                <w:sz w:val="20"/>
                <w:szCs w:val="20"/>
                <w:u w:val="none"/>
                <w:lang w:eastAsia="zh-CN" w:bidi="ar"/>
              </w:rPr>
              <w:t>同比增长</w:t>
            </w:r>
            <w:r>
              <w:rPr>
                <w:rFonts w:hint="default" w:ascii="Times New Roman" w:hAnsi="Times New Roman" w:eastAsia="仿宋_GB2312" w:cs="Times New Roman"/>
                <w:b w:val="0"/>
                <w:bCs w:val="0"/>
                <w:color w:val="000000"/>
                <w:sz w:val="20"/>
                <w:szCs w:val="20"/>
                <w:u w:val="none"/>
                <w:lang w:eastAsia="zh-CN" w:bidi="ar"/>
              </w:rPr>
              <w:t>4%</w:t>
            </w:r>
          </w:p>
        </w:tc>
        <w:tc>
          <w:tcPr>
            <w:tcW w:w="483" w:type="dxa"/>
            <w:vAlign w:val="center"/>
          </w:tcPr>
          <w:p w14:paraId="0B6791ED">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3</w:t>
            </w:r>
          </w:p>
        </w:tc>
        <w:tc>
          <w:tcPr>
            <w:tcW w:w="876" w:type="dxa"/>
            <w:vAlign w:val="center"/>
          </w:tcPr>
          <w:p w14:paraId="7BD08235">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3</w:t>
            </w:r>
          </w:p>
        </w:tc>
        <w:tc>
          <w:tcPr>
            <w:tcW w:w="1259" w:type="dxa"/>
            <w:vAlign w:val="center"/>
          </w:tcPr>
          <w:p w14:paraId="77440E5B">
            <w:pPr>
              <w:rPr>
                <w:rFonts w:hint="default" w:ascii="Times New Roman" w:hAnsi="Times New Roman" w:eastAsia="仿宋_GB2312" w:cs="Times New Roman"/>
              </w:rPr>
            </w:pPr>
          </w:p>
        </w:tc>
      </w:tr>
      <w:tr w14:paraId="0227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02ED04F9">
            <w:pPr>
              <w:jc w:val="center"/>
              <w:rPr>
                <w:rFonts w:hint="default" w:ascii="Times New Roman" w:hAnsi="Times New Roman" w:eastAsia="仿宋_GB2312" w:cs="Times New Roman"/>
              </w:rPr>
            </w:pPr>
          </w:p>
        </w:tc>
        <w:tc>
          <w:tcPr>
            <w:tcW w:w="745" w:type="dxa"/>
            <w:vMerge w:val="continue"/>
            <w:vAlign w:val="center"/>
          </w:tcPr>
          <w:p w14:paraId="26CC7C8D">
            <w:pPr>
              <w:jc w:val="center"/>
              <w:rPr>
                <w:rFonts w:hint="default" w:ascii="Times New Roman" w:hAnsi="Times New Roman" w:eastAsia="仿宋_GB2312" w:cs="Times New Roman"/>
              </w:rPr>
            </w:pPr>
          </w:p>
        </w:tc>
        <w:tc>
          <w:tcPr>
            <w:tcW w:w="704" w:type="dxa"/>
            <w:vMerge w:val="continue"/>
            <w:vAlign w:val="center"/>
          </w:tcPr>
          <w:p w14:paraId="4C09B389">
            <w:pPr>
              <w:jc w:val="center"/>
              <w:rPr>
                <w:rFonts w:hint="default" w:ascii="Times New Roman" w:hAnsi="Times New Roman" w:eastAsia="仿宋_GB2312" w:cs="Times New Roman"/>
              </w:rPr>
            </w:pPr>
          </w:p>
        </w:tc>
        <w:tc>
          <w:tcPr>
            <w:tcW w:w="2096" w:type="dxa"/>
            <w:gridSpan w:val="2"/>
            <w:vAlign w:val="center"/>
          </w:tcPr>
          <w:p w14:paraId="0D181C1D">
            <w:pPr>
              <w:keepNext w:val="0"/>
              <w:keepLines w:val="0"/>
              <w:widowControl/>
              <w:suppressLineNumbers w:val="0"/>
              <w:jc w:val="left"/>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推动林业管理高速发展人才人数</w:t>
            </w:r>
          </w:p>
        </w:tc>
        <w:tc>
          <w:tcPr>
            <w:tcW w:w="1071" w:type="dxa"/>
            <w:vAlign w:val="center"/>
          </w:tcPr>
          <w:p w14:paraId="40354A3F">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同比增加</w:t>
            </w:r>
          </w:p>
        </w:tc>
        <w:tc>
          <w:tcPr>
            <w:tcW w:w="1211" w:type="dxa"/>
            <w:vAlign w:val="center"/>
          </w:tcPr>
          <w:p w14:paraId="7B8615A2">
            <w:pPr>
              <w:keepNext w:val="0"/>
              <w:keepLines w:val="0"/>
              <w:widowControl/>
              <w:suppressLineNumbers w:val="0"/>
              <w:jc w:val="center"/>
              <w:textAlignment w:val="center"/>
              <w:rPr>
                <w:rFonts w:hint="default" w:ascii="Times New Roman" w:hAnsi="Times New Roman" w:eastAsia="仿宋_GB2312" w:cs="Times New Roman"/>
                <w:sz w:val="20"/>
                <w:szCs w:val="20"/>
                <w:u w:val="none"/>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同比增长4.2%</w:t>
            </w:r>
          </w:p>
        </w:tc>
        <w:tc>
          <w:tcPr>
            <w:tcW w:w="483" w:type="dxa"/>
            <w:vAlign w:val="center"/>
          </w:tcPr>
          <w:p w14:paraId="05F510B2">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3</w:t>
            </w:r>
          </w:p>
        </w:tc>
        <w:tc>
          <w:tcPr>
            <w:tcW w:w="876" w:type="dxa"/>
            <w:vAlign w:val="center"/>
          </w:tcPr>
          <w:p w14:paraId="26864129">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3</w:t>
            </w:r>
          </w:p>
        </w:tc>
        <w:tc>
          <w:tcPr>
            <w:tcW w:w="1259" w:type="dxa"/>
            <w:vAlign w:val="center"/>
          </w:tcPr>
          <w:p w14:paraId="6C4DC958">
            <w:pPr>
              <w:rPr>
                <w:rFonts w:hint="default" w:ascii="Times New Roman" w:hAnsi="Times New Roman" w:eastAsia="仿宋_GB2312" w:cs="Times New Roman"/>
              </w:rPr>
            </w:pPr>
          </w:p>
        </w:tc>
      </w:tr>
      <w:tr w14:paraId="0C84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4BBC67D3">
            <w:pPr>
              <w:jc w:val="center"/>
              <w:rPr>
                <w:rFonts w:hint="default" w:ascii="Times New Roman" w:hAnsi="Times New Roman" w:eastAsia="仿宋_GB2312" w:cs="Times New Roman"/>
              </w:rPr>
            </w:pPr>
          </w:p>
        </w:tc>
        <w:tc>
          <w:tcPr>
            <w:tcW w:w="745" w:type="dxa"/>
            <w:vMerge w:val="continue"/>
            <w:vAlign w:val="center"/>
          </w:tcPr>
          <w:p w14:paraId="2E24AFAF">
            <w:pPr>
              <w:jc w:val="center"/>
              <w:rPr>
                <w:rFonts w:hint="default" w:ascii="Times New Roman" w:hAnsi="Times New Roman" w:eastAsia="仿宋_GB2312" w:cs="Times New Roman"/>
              </w:rPr>
            </w:pPr>
          </w:p>
        </w:tc>
        <w:tc>
          <w:tcPr>
            <w:tcW w:w="704" w:type="dxa"/>
            <w:vMerge w:val="continue"/>
            <w:vAlign w:val="center"/>
          </w:tcPr>
          <w:p w14:paraId="3E6428FA">
            <w:pPr>
              <w:jc w:val="center"/>
              <w:rPr>
                <w:rFonts w:hint="default" w:ascii="Times New Roman" w:hAnsi="Times New Roman" w:eastAsia="仿宋_GB2312" w:cs="Times New Roman"/>
              </w:rPr>
            </w:pPr>
          </w:p>
        </w:tc>
        <w:tc>
          <w:tcPr>
            <w:tcW w:w="2096" w:type="dxa"/>
            <w:gridSpan w:val="2"/>
            <w:vAlign w:val="center"/>
          </w:tcPr>
          <w:p w14:paraId="335B6A32">
            <w:pPr>
              <w:keepNext w:val="0"/>
              <w:keepLines w:val="0"/>
              <w:widowControl/>
              <w:suppressLineNumbers w:val="0"/>
              <w:jc w:val="left"/>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林业科研基础能力</w:t>
            </w:r>
          </w:p>
        </w:tc>
        <w:tc>
          <w:tcPr>
            <w:tcW w:w="1071" w:type="dxa"/>
            <w:vAlign w:val="center"/>
          </w:tcPr>
          <w:p w14:paraId="5E2B24F3">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提升</w:t>
            </w:r>
          </w:p>
        </w:tc>
        <w:tc>
          <w:tcPr>
            <w:tcW w:w="1211" w:type="dxa"/>
            <w:vAlign w:val="center"/>
          </w:tcPr>
          <w:p w14:paraId="2B3BC01F">
            <w:pPr>
              <w:keepNext w:val="0"/>
              <w:keepLines w:val="0"/>
              <w:widowControl/>
              <w:suppressLineNumbers w:val="0"/>
              <w:jc w:val="center"/>
              <w:textAlignment w:val="center"/>
              <w:rPr>
                <w:rFonts w:hint="default" w:ascii="Times New Roman" w:hAnsi="Times New Roman" w:eastAsia="仿宋_GB2312" w:cs="Times New Roman"/>
                <w:sz w:val="20"/>
                <w:szCs w:val="20"/>
                <w:u w:val="none"/>
                <w:lang w:eastAsia="zh-CN" w:bidi="ar"/>
              </w:rPr>
            </w:pPr>
            <w:r>
              <w:rPr>
                <w:rFonts w:hint="default" w:ascii="Times New Roman" w:hAnsi="Times New Roman" w:eastAsia="仿宋_GB2312" w:cs="Times New Roman"/>
                <w:sz w:val="20"/>
                <w:szCs w:val="20"/>
                <w:u w:val="none"/>
                <w:lang w:eastAsia="zh-CN" w:bidi="ar"/>
              </w:rPr>
              <w:t>整体基础能力较2024年显著提升</w:t>
            </w:r>
          </w:p>
        </w:tc>
        <w:tc>
          <w:tcPr>
            <w:tcW w:w="483" w:type="dxa"/>
            <w:vAlign w:val="center"/>
          </w:tcPr>
          <w:p w14:paraId="55875280">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3</w:t>
            </w:r>
          </w:p>
        </w:tc>
        <w:tc>
          <w:tcPr>
            <w:tcW w:w="876" w:type="dxa"/>
            <w:vAlign w:val="center"/>
          </w:tcPr>
          <w:p w14:paraId="15D84D1F">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3</w:t>
            </w:r>
          </w:p>
        </w:tc>
        <w:tc>
          <w:tcPr>
            <w:tcW w:w="1259" w:type="dxa"/>
            <w:vAlign w:val="center"/>
          </w:tcPr>
          <w:p w14:paraId="6E3E4E50">
            <w:pPr>
              <w:rPr>
                <w:rFonts w:hint="default" w:ascii="Times New Roman" w:hAnsi="Times New Roman" w:eastAsia="仿宋_GB2312" w:cs="Times New Roman"/>
              </w:rPr>
            </w:pPr>
          </w:p>
        </w:tc>
      </w:tr>
      <w:tr w14:paraId="6EEF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24B1C3DF">
            <w:pPr>
              <w:jc w:val="center"/>
              <w:rPr>
                <w:rFonts w:hint="default" w:ascii="Times New Roman" w:hAnsi="Times New Roman" w:eastAsia="仿宋_GB2312" w:cs="Times New Roman"/>
              </w:rPr>
            </w:pPr>
          </w:p>
        </w:tc>
        <w:tc>
          <w:tcPr>
            <w:tcW w:w="745" w:type="dxa"/>
            <w:vMerge w:val="continue"/>
            <w:vAlign w:val="center"/>
          </w:tcPr>
          <w:p w14:paraId="5207E340">
            <w:pPr>
              <w:jc w:val="center"/>
              <w:rPr>
                <w:rFonts w:hint="default" w:ascii="Times New Roman" w:hAnsi="Times New Roman" w:eastAsia="仿宋_GB2312" w:cs="Times New Roman"/>
              </w:rPr>
            </w:pPr>
          </w:p>
        </w:tc>
        <w:tc>
          <w:tcPr>
            <w:tcW w:w="704" w:type="dxa"/>
            <w:vMerge w:val="restart"/>
            <w:vAlign w:val="center"/>
          </w:tcPr>
          <w:p w14:paraId="4231A55B">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生态效益指标</w:t>
            </w:r>
          </w:p>
        </w:tc>
        <w:tc>
          <w:tcPr>
            <w:tcW w:w="2096" w:type="dxa"/>
            <w:gridSpan w:val="2"/>
            <w:vAlign w:val="center"/>
          </w:tcPr>
          <w:p w14:paraId="3FD256D3">
            <w:pPr>
              <w:keepNext w:val="0"/>
              <w:keepLines w:val="0"/>
              <w:widowControl/>
              <w:suppressLineNumbers w:val="0"/>
              <w:jc w:val="left"/>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森林覆盖率</w:t>
            </w:r>
          </w:p>
        </w:tc>
        <w:tc>
          <w:tcPr>
            <w:tcW w:w="1071" w:type="dxa"/>
            <w:vAlign w:val="center"/>
          </w:tcPr>
          <w:p w14:paraId="1D8F67F7">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≥53.15%</w:t>
            </w:r>
          </w:p>
        </w:tc>
        <w:tc>
          <w:tcPr>
            <w:tcW w:w="1211" w:type="dxa"/>
            <w:vAlign w:val="center"/>
          </w:tcPr>
          <w:p w14:paraId="52D12246">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54.18%</w:t>
            </w:r>
          </w:p>
        </w:tc>
        <w:tc>
          <w:tcPr>
            <w:tcW w:w="483" w:type="dxa"/>
            <w:vAlign w:val="center"/>
          </w:tcPr>
          <w:p w14:paraId="2CE9D996">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2</w:t>
            </w:r>
          </w:p>
        </w:tc>
        <w:tc>
          <w:tcPr>
            <w:tcW w:w="876" w:type="dxa"/>
            <w:vAlign w:val="center"/>
          </w:tcPr>
          <w:p w14:paraId="77B09614">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2</w:t>
            </w:r>
          </w:p>
        </w:tc>
        <w:tc>
          <w:tcPr>
            <w:tcW w:w="1259" w:type="dxa"/>
            <w:vAlign w:val="center"/>
          </w:tcPr>
          <w:p w14:paraId="2A574478">
            <w:pPr>
              <w:rPr>
                <w:rFonts w:hint="default" w:ascii="Times New Roman" w:hAnsi="Times New Roman" w:eastAsia="仿宋_GB2312" w:cs="Times New Roman"/>
              </w:rPr>
            </w:pPr>
          </w:p>
        </w:tc>
      </w:tr>
      <w:tr w14:paraId="3951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263F3BDC">
            <w:pPr>
              <w:jc w:val="center"/>
              <w:rPr>
                <w:rFonts w:hint="default" w:ascii="Times New Roman" w:hAnsi="Times New Roman" w:eastAsia="仿宋_GB2312" w:cs="Times New Roman"/>
              </w:rPr>
            </w:pPr>
          </w:p>
        </w:tc>
        <w:tc>
          <w:tcPr>
            <w:tcW w:w="745" w:type="dxa"/>
            <w:vMerge w:val="continue"/>
            <w:vAlign w:val="center"/>
          </w:tcPr>
          <w:p w14:paraId="280B5716">
            <w:pPr>
              <w:jc w:val="center"/>
              <w:rPr>
                <w:rFonts w:hint="default" w:ascii="Times New Roman" w:hAnsi="Times New Roman" w:eastAsia="仿宋_GB2312" w:cs="Times New Roman"/>
              </w:rPr>
            </w:pPr>
          </w:p>
        </w:tc>
        <w:tc>
          <w:tcPr>
            <w:tcW w:w="704" w:type="dxa"/>
            <w:vMerge w:val="continue"/>
            <w:vAlign w:val="center"/>
          </w:tcPr>
          <w:p w14:paraId="605A69BD">
            <w:pPr>
              <w:jc w:val="center"/>
              <w:rPr>
                <w:rFonts w:hint="default" w:ascii="Times New Roman" w:hAnsi="Times New Roman" w:eastAsia="仿宋_GB2312" w:cs="Times New Roman"/>
              </w:rPr>
            </w:pPr>
          </w:p>
        </w:tc>
        <w:tc>
          <w:tcPr>
            <w:tcW w:w="2096" w:type="dxa"/>
            <w:gridSpan w:val="2"/>
            <w:vAlign w:val="center"/>
          </w:tcPr>
          <w:p w14:paraId="1B446009">
            <w:pPr>
              <w:keepNext w:val="0"/>
              <w:keepLines w:val="0"/>
              <w:widowControl/>
              <w:suppressLineNumbers w:val="0"/>
              <w:jc w:val="left"/>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森林蓄积量</w:t>
            </w:r>
          </w:p>
        </w:tc>
        <w:tc>
          <w:tcPr>
            <w:tcW w:w="1071" w:type="dxa"/>
            <w:vAlign w:val="center"/>
          </w:tcPr>
          <w:p w14:paraId="2BC2EBFD">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≥6.6亿立方米</w:t>
            </w:r>
          </w:p>
        </w:tc>
        <w:tc>
          <w:tcPr>
            <w:tcW w:w="1211" w:type="dxa"/>
            <w:vAlign w:val="center"/>
          </w:tcPr>
          <w:p w14:paraId="4AC053DA">
            <w:pPr>
              <w:keepNext w:val="0"/>
              <w:keepLines w:val="0"/>
              <w:widowControl/>
              <w:suppressLineNumbers w:val="0"/>
              <w:jc w:val="center"/>
              <w:textAlignment w:val="center"/>
              <w:rPr>
                <w:rFonts w:hint="default" w:ascii="Times New Roman" w:hAnsi="Times New Roman" w:eastAsia="仿宋_GB2312" w:cs="Times New Roman"/>
                <w:lang w:eastAsia="zh-CN"/>
              </w:rPr>
            </w:pPr>
            <w:r>
              <w:rPr>
                <w:rFonts w:hint="default" w:ascii="Times New Roman" w:hAnsi="Times New Roman" w:eastAsia="仿宋_GB2312" w:cs="Times New Roman"/>
                <w:i w:val="0"/>
                <w:iCs w:val="0"/>
                <w:snapToGrid w:val="0"/>
                <w:color w:val="000000"/>
                <w:kern w:val="0"/>
                <w:sz w:val="20"/>
                <w:szCs w:val="20"/>
                <w:u w:val="none"/>
                <w:lang w:val="en-US" w:eastAsia="zh-CN" w:bidi="ar"/>
              </w:rPr>
              <w:t>7.25亿立方米</w:t>
            </w:r>
          </w:p>
        </w:tc>
        <w:tc>
          <w:tcPr>
            <w:tcW w:w="483" w:type="dxa"/>
            <w:vAlign w:val="center"/>
          </w:tcPr>
          <w:p w14:paraId="3AB441CC">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2</w:t>
            </w:r>
          </w:p>
        </w:tc>
        <w:tc>
          <w:tcPr>
            <w:tcW w:w="876" w:type="dxa"/>
            <w:vAlign w:val="center"/>
          </w:tcPr>
          <w:p w14:paraId="198A39F1">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2</w:t>
            </w:r>
          </w:p>
        </w:tc>
        <w:tc>
          <w:tcPr>
            <w:tcW w:w="1259" w:type="dxa"/>
            <w:vAlign w:val="center"/>
          </w:tcPr>
          <w:p w14:paraId="7746768C">
            <w:pPr>
              <w:rPr>
                <w:rFonts w:hint="default" w:ascii="Times New Roman" w:hAnsi="Times New Roman" w:eastAsia="仿宋_GB2312" w:cs="Times New Roman"/>
              </w:rPr>
            </w:pPr>
          </w:p>
        </w:tc>
      </w:tr>
      <w:tr w14:paraId="1D19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00623794">
            <w:pPr>
              <w:jc w:val="center"/>
              <w:rPr>
                <w:rFonts w:hint="default" w:ascii="Times New Roman" w:hAnsi="Times New Roman" w:eastAsia="仿宋_GB2312" w:cs="Times New Roman"/>
              </w:rPr>
            </w:pPr>
          </w:p>
        </w:tc>
        <w:tc>
          <w:tcPr>
            <w:tcW w:w="745" w:type="dxa"/>
            <w:vMerge w:val="continue"/>
            <w:vAlign w:val="center"/>
          </w:tcPr>
          <w:p w14:paraId="5B04F7D8">
            <w:pPr>
              <w:jc w:val="center"/>
              <w:rPr>
                <w:rFonts w:hint="default" w:ascii="Times New Roman" w:hAnsi="Times New Roman" w:eastAsia="仿宋_GB2312" w:cs="Times New Roman"/>
              </w:rPr>
            </w:pPr>
          </w:p>
        </w:tc>
        <w:tc>
          <w:tcPr>
            <w:tcW w:w="704" w:type="dxa"/>
            <w:vMerge w:val="continue"/>
            <w:vAlign w:val="center"/>
          </w:tcPr>
          <w:p w14:paraId="59FF6D9D">
            <w:pPr>
              <w:jc w:val="center"/>
              <w:rPr>
                <w:rFonts w:hint="default" w:ascii="Times New Roman" w:hAnsi="Times New Roman" w:eastAsia="仿宋_GB2312" w:cs="Times New Roman"/>
              </w:rPr>
            </w:pPr>
          </w:p>
        </w:tc>
        <w:tc>
          <w:tcPr>
            <w:tcW w:w="2096" w:type="dxa"/>
            <w:gridSpan w:val="2"/>
            <w:vAlign w:val="center"/>
          </w:tcPr>
          <w:p w14:paraId="014171AC">
            <w:pPr>
              <w:keepNext w:val="0"/>
              <w:keepLines w:val="0"/>
              <w:widowControl/>
              <w:suppressLineNumbers w:val="0"/>
              <w:jc w:val="left"/>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林地面积</w:t>
            </w:r>
          </w:p>
        </w:tc>
        <w:tc>
          <w:tcPr>
            <w:tcW w:w="1071" w:type="dxa"/>
            <w:vAlign w:val="center"/>
          </w:tcPr>
          <w:p w14:paraId="25B9F87A">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≥18950万亩</w:t>
            </w:r>
          </w:p>
        </w:tc>
        <w:tc>
          <w:tcPr>
            <w:tcW w:w="1211" w:type="dxa"/>
            <w:vAlign w:val="center"/>
          </w:tcPr>
          <w:p w14:paraId="3DBEF759">
            <w:pPr>
              <w:keepNext w:val="0"/>
              <w:keepLines w:val="0"/>
              <w:widowControl/>
              <w:suppressLineNumbers w:val="0"/>
              <w:jc w:val="center"/>
              <w:textAlignment w:val="center"/>
              <w:rPr>
                <w:rFonts w:hint="default" w:ascii="Times New Roman" w:hAnsi="Times New Roman" w:eastAsia="仿宋_GB2312" w:cs="Times New Roman"/>
                <w:lang w:eastAsia="zh-CN"/>
              </w:rPr>
            </w:pPr>
            <w:r>
              <w:rPr>
                <w:rFonts w:hint="default" w:ascii="Times New Roman" w:hAnsi="Times New Roman" w:eastAsia="仿宋_GB2312" w:cs="Times New Roman"/>
                <w:i w:val="0"/>
                <w:iCs w:val="0"/>
                <w:snapToGrid w:val="0"/>
                <w:color w:val="000000"/>
                <w:kern w:val="0"/>
                <w:sz w:val="20"/>
                <w:szCs w:val="20"/>
                <w:u w:val="none"/>
                <w:lang w:val="en-US" w:eastAsia="zh-CN" w:bidi="ar"/>
              </w:rPr>
              <w:t>18919.2万亩</w:t>
            </w:r>
          </w:p>
        </w:tc>
        <w:tc>
          <w:tcPr>
            <w:tcW w:w="483" w:type="dxa"/>
            <w:vAlign w:val="center"/>
          </w:tcPr>
          <w:p w14:paraId="0590D081">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2</w:t>
            </w:r>
          </w:p>
        </w:tc>
        <w:tc>
          <w:tcPr>
            <w:tcW w:w="876" w:type="dxa"/>
            <w:vAlign w:val="center"/>
          </w:tcPr>
          <w:p w14:paraId="0B1969B6">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1.99</w:t>
            </w:r>
          </w:p>
        </w:tc>
        <w:tc>
          <w:tcPr>
            <w:tcW w:w="1259" w:type="dxa"/>
            <w:vAlign w:val="center"/>
          </w:tcPr>
          <w:p w14:paraId="50BF57E9">
            <w:pPr>
              <w:keepNext w:val="0"/>
              <w:keepLines w:val="0"/>
              <w:widowControl/>
              <w:suppressLineNumbers w:val="0"/>
              <w:jc w:val="center"/>
              <w:textAlignment w:val="center"/>
              <w:rPr>
                <w:rFonts w:hint="default" w:ascii="Times New Roman" w:hAnsi="Times New Roman" w:eastAsia="仿宋_GB2312" w:cs="Times New Roman"/>
                <w:sz w:val="18"/>
                <w:szCs w:val="18"/>
                <w:u w:val="none"/>
                <w:lang w:eastAsia="zh-CN" w:bidi="ar"/>
              </w:rPr>
            </w:pPr>
            <w:r>
              <w:rPr>
                <w:rFonts w:ascii="Times New Roman" w:hAnsi="Times New Roman" w:eastAsia="仿宋_GB2312" w:cs="Times New Roman"/>
                <w:sz w:val="18"/>
                <w:szCs w:val="18"/>
                <w:u w:val="none"/>
                <w:lang w:eastAsia="zh-CN" w:bidi="ar"/>
              </w:rPr>
              <w:t>受国土空间规划约束与自然承载能力限制，资源增量空间收窄，导致指标</w:t>
            </w:r>
            <w:r>
              <w:rPr>
                <w:rFonts w:hint="default" w:ascii="Times New Roman" w:hAnsi="Times New Roman" w:eastAsia="仿宋_GB2312" w:cs="Times New Roman"/>
                <w:sz w:val="18"/>
                <w:szCs w:val="18"/>
                <w:u w:val="none"/>
                <w:lang w:val="en-US" w:eastAsia="zh-CN" w:bidi="ar"/>
              </w:rPr>
              <w:t>目标未达成</w:t>
            </w:r>
            <w:r>
              <w:rPr>
                <w:rFonts w:ascii="Times New Roman" w:hAnsi="Times New Roman" w:eastAsia="仿宋_GB2312" w:cs="Times New Roman"/>
                <w:sz w:val="18"/>
                <w:szCs w:val="18"/>
                <w:u w:val="none"/>
                <w:lang w:eastAsia="zh-CN" w:bidi="ar"/>
              </w:rPr>
              <w:t>。后续将强化资源管护，提升存量质量。</w:t>
            </w:r>
          </w:p>
        </w:tc>
      </w:tr>
      <w:tr w14:paraId="643D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78F4CAE6">
            <w:pPr>
              <w:jc w:val="center"/>
              <w:rPr>
                <w:rFonts w:hint="default" w:ascii="Times New Roman" w:hAnsi="Times New Roman" w:eastAsia="仿宋_GB2312" w:cs="Times New Roman"/>
              </w:rPr>
            </w:pPr>
          </w:p>
        </w:tc>
        <w:tc>
          <w:tcPr>
            <w:tcW w:w="745" w:type="dxa"/>
            <w:vMerge w:val="continue"/>
            <w:vAlign w:val="center"/>
          </w:tcPr>
          <w:p w14:paraId="7706F737">
            <w:pPr>
              <w:jc w:val="center"/>
              <w:rPr>
                <w:rFonts w:hint="default" w:ascii="Times New Roman" w:hAnsi="Times New Roman" w:eastAsia="仿宋_GB2312" w:cs="Times New Roman"/>
              </w:rPr>
            </w:pPr>
          </w:p>
        </w:tc>
        <w:tc>
          <w:tcPr>
            <w:tcW w:w="704" w:type="dxa"/>
            <w:vMerge w:val="continue"/>
            <w:vAlign w:val="center"/>
          </w:tcPr>
          <w:p w14:paraId="4BD2CAF8">
            <w:pPr>
              <w:jc w:val="center"/>
              <w:rPr>
                <w:rFonts w:hint="default" w:ascii="Times New Roman" w:hAnsi="Times New Roman" w:eastAsia="仿宋_GB2312" w:cs="Times New Roman"/>
              </w:rPr>
            </w:pPr>
          </w:p>
        </w:tc>
        <w:tc>
          <w:tcPr>
            <w:tcW w:w="2096" w:type="dxa"/>
            <w:gridSpan w:val="2"/>
            <w:vAlign w:val="center"/>
          </w:tcPr>
          <w:p w14:paraId="0FCBD03D">
            <w:pPr>
              <w:keepNext w:val="0"/>
              <w:keepLines w:val="0"/>
              <w:widowControl/>
              <w:suppressLineNumbers w:val="0"/>
              <w:jc w:val="left"/>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湿地面积</w:t>
            </w:r>
          </w:p>
        </w:tc>
        <w:tc>
          <w:tcPr>
            <w:tcW w:w="1071" w:type="dxa"/>
            <w:vAlign w:val="center"/>
          </w:tcPr>
          <w:p w14:paraId="5307EEA5">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≥2046万亩</w:t>
            </w:r>
          </w:p>
        </w:tc>
        <w:tc>
          <w:tcPr>
            <w:tcW w:w="1211" w:type="dxa"/>
            <w:vAlign w:val="center"/>
          </w:tcPr>
          <w:p w14:paraId="589D0D79">
            <w:pPr>
              <w:keepNext w:val="0"/>
              <w:keepLines w:val="0"/>
              <w:widowControl/>
              <w:suppressLineNumbers w:val="0"/>
              <w:jc w:val="center"/>
              <w:textAlignment w:val="center"/>
              <w:rPr>
                <w:rFonts w:hint="default" w:ascii="Times New Roman" w:hAnsi="Times New Roman" w:eastAsia="仿宋_GB2312" w:cs="Times New Roman"/>
                <w:sz w:val="20"/>
                <w:szCs w:val="20"/>
                <w:u w:val="none"/>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2033万亩</w:t>
            </w:r>
          </w:p>
        </w:tc>
        <w:tc>
          <w:tcPr>
            <w:tcW w:w="483" w:type="dxa"/>
            <w:vAlign w:val="center"/>
          </w:tcPr>
          <w:p w14:paraId="65EFFE40">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2</w:t>
            </w:r>
          </w:p>
        </w:tc>
        <w:tc>
          <w:tcPr>
            <w:tcW w:w="876" w:type="dxa"/>
            <w:vAlign w:val="center"/>
          </w:tcPr>
          <w:p w14:paraId="4997A31F">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1.98</w:t>
            </w:r>
          </w:p>
        </w:tc>
        <w:tc>
          <w:tcPr>
            <w:tcW w:w="1259" w:type="dxa"/>
            <w:vAlign w:val="center"/>
          </w:tcPr>
          <w:p w14:paraId="20A52303">
            <w:pPr>
              <w:keepNext w:val="0"/>
              <w:keepLines w:val="0"/>
              <w:widowControl/>
              <w:suppressLineNumbers w:val="0"/>
              <w:jc w:val="center"/>
              <w:textAlignment w:val="center"/>
              <w:rPr>
                <w:rFonts w:hint="default" w:ascii="Times New Roman" w:hAnsi="Times New Roman" w:eastAsia="仿宋_GB2312" w:cs="Times New Roman"/>
                <w:sz w:val="18"/>
                <w:szCs w:val="18"/>
                <w:u w:val="none"/>
                <w:lang w:eastAsia="zh-CN" w:bidi="ar"/>
              </w:rPr>
            </w:pPr>
            <w:r>
              <w:rPr>
                <w:rFonts w:ascii="Times New Roman" w:hAnsi="Times New Roman" w:eastAsia="仿宋_GB2312" w:cs="Times New Roman"/>
                <w:sz w:val="18"/>
                <w:szCs w:val="18"/>
                <w:u w:val="none"/>
                <w:lang w:eastAsia="zh-CN" w:bidi="ar"/>
              </w:rPr>
              <w:t>受国土空间规划约束与自然承载能力限制，资源增量空间收窄，导致指标</w:t>
            </w:r>
            <w:r>
              <w:rPr>
                <w:rFonts w:hint="default" w:ascii="Times New Roman" w:hAnsi="Times New Roman" w:eastAsia="仿宋_GB2312" w:cs="Times New Roman"/>
                <w:sz w:val="18"/>
                <w:szCs w:val="18"/>
                <w:u w:val="none"/>
                <w:lang w:val="en-US" w:eastAsia="zh-CN" w:bidi="ar"/>
              </w:rPr>
              <w:t>目标未达成</w:t>
            </w:r>
            <w:r>
              <w:rPr>
                <w:rFonts w:ascii="Times New Roman" w:hAnsi="Times New Roman" w:eastAsia="仿宋_GB2312" w:cs="Times New Roman"/>
                <w:sz w:val="18"/>
                <w:szCs w:val="18"/>
                <w:u w:val="none"/>
                <w:lang w:eastAsia="zh-CN" w:bidi="ar"/>
              </w:rPr>
              <w:t>。后续将强化资源管护，提升存量质量。</w:t>
            </w:r>
          </w:p>
        </w:tc>
      </w:tr>
      <w:tr w14:paraId="45435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096" w:type="dxa"/>
            <w:vMerge w:val="continue"/>
            <w:vAlign w:val="center"/>
          </w:tcPr>
          <w:p w14:paraId="43BBD3AC">
            <w:pPr>
              <w:jc w:val="center"/>
              <w:rPr>
                <w:rFonts w:hint="default" w:ascii="Times New Roman" w:hAnsi="Times New Roman" w:eastAsia="仿宋_GB2312" w:cs="Times New Roman"/>
                <w:lang w:eastAsia="zh-CN"/>
              </w:rPr>
            </w:pPr>
          </w:p>
        </w:tc>
        <w:tc>
          <w:tcPr>
            <w:tcW w:w="745" w:type="dxa"/>
            <w:vMerge w:val="continue"/>
            <w:vAlign w:val="center"/>
          </w:tcPr>
          <w:p w14:paraId="4E3453C9">
            <w:pPr>
              <w:jc w:val="center"/>
              <w:rPr>
                <w:rFonts w:hint="default" w:ascii="Times New Roman" w:hAnsi="Times New Roman" w:eastAsia="仿宋_GB2312" w:cs="Times New Roman"/>
                <w:lang w:eastAsia="zh-CN"/>
              </w:rPr>
            </w:pPr>
          </w:p>
        </w:tc>
        <w:tc>
          <w:tcPr>
            <w:tcW w:w="704" w:type="dxa"/>
            <w:vMerge w:val="continue"/>
            <w:vAlign w:val="center"/>
          </w:tcPr>
          <w:p w14:paraId="69792B7B">
            <w:pPr>
              <w:jc w:val="center"/>
              <w:rPr>
                <w:rFonts w:hint="default" w:ascii="Times New Roman" w:hAnsi="Times New Roman" w:eastAsia="仿宋_GB2312" w:cs="Times New Roman"/>
                <w:lang w:eastAsia="zh-CN"/>
              </w:rPr>
            </w:pPr>
          </w:p>
        </w:tc>
        <w:tc>
          <w:tcPr>
            <w:tcW w:w="2096" w:type="dxa"/>
            <w:gridSpan w:val="2"/>
            <w:vAlign w:val="center"/>
          </w:tcPr>
          <w:p w14:paraId="77B7B5E1">
            <w:pPr>
              <w:keepNext w:val="0"/>
              <w:keepLines w:val="0"/>
              <w:widowControl/>
              <w:suppressLineNumbers w:val="0"/>
              <w:jc w:val="left"/>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完善管护设施推进国有林场管护覆盖率</w:t>
            </w:r>
          </w:p>
        </w:tc>
        <w:tc>
          <w:tcPr>
            <w:tcW w:w="1071" w:type="dxa"/>
            <w:vAlign w:val="center"/>
          </w:tcPr>
          <w:p w14:paraId="651A44D5">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提升</w:t>
            </w:r>
          </w:p>
        </w:tc>
        <w:tc>
          <w:tcPr>
            <w:tcW w:w="1211" w:type="dxa"/>
            <w:vAlign w:val="center"/>
          </w:tcPr>
          <w:p w14:paraId="2435300F">
            <w:pPr>
              <w:keepNext w:val="0"/>
              <w:keepLines w:val="0"/>
              <w:widowControl/>
              <w:suppressLineNumbers w:val="0"/>
              <w:jc w:val="center"/>
              <w:textAlignment w:val="center"/>
              <w:rPr>
                <w:rFonts w:hint="default" w:ascii="Times New Roman" w:hAnsi="Times New Roman" w:eastAsia="仿宋_GB2312" w:cs="Times New Roman"/>
                <w:sz w:val="20"/>
                <w:szCs w:val="20"/>
                <w:u w:val="none"/>
                <w:lang w:eastAsia="zh-CN" w:bidi="ar"/>
              </w:rPr>
            </w:pPr>
            <w:r>
              <w:rPr>
                <w:rFonts w:hint="default" w:ascii="Times New Roman" w:hAnsi="Times New Roman" w:eastAsia="仿宋_GB2312" w:cs="Times New Roman"/>
                <w:sz w:val="20"/>
                <w:szCs w:val="20"/>
                <w:u w:val="none"/>
                <w:lang w:eastAsia="zh-CN" w:bidi="ar"/>
              </w:rPr>
              <w:t>同比</w:t>
            </w:r>
            <w:r>
              <w:rPr>
                <w:rFonts w:hint="default" w:ascii="Times New Roman" w:hAnsi="Times New Roman" w:eastAsia="仿宋_GB2312" w:cs="Times New Roman"/>
                <w:sz w:val="20"/>
                <w:szCs w:val="20"/>
                <w:u w:val="none"/>
                <w:lang w:val="en-US" w:eastAsia="zh-CN" w:bidi="ar"/>
              </w:rPr>
              <w:t>提升</w:t>
            </w:r>
          </w:p>
        </w:tc>
        <w:tc>
          <w:tcPr>
            <w:tcW w:w="483" w:type="dxa"/>
            <w:vAlign w:val="center"/>
          </w:tcPr>
          <w:p w14:paraId="7AB9CF1A">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2</w:t>
            </w:r>
          </w:p>
        </w:tc>
        <w:tc>
          <w:tcPr>
            <w:tcW w:w="876" w:type="dxa"/>
            <w:vAlign w:val="center"/>
          </w:tcPr>
          <w:p w14:paraId="3F9AF50E">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2</w:t>
            </w:r>
          </w:p>
        </w:tc>
        <w:tc>
          <w:tcPr>
            <w:tcW w:w="1259" w:type="dxa"/>
            <w:vAlign w:val="center"/>
          </w:tcPr>
          <w:p w14:paraId="6F7777A7">
            <w:pPr>
              <w:rPr>
                <w:rFonts w:hint="default" w:ascii="Times New Roman" w:hAnsi="Times New Roman" w:eastAsia="仿宋_GB2312" w:cs="Times New Roman"/>
              </w:rPr>
            </w:pPr>
          </w:p>
        </w:tc>
      </w:tr>
      <w:tr w14:paraId="1F88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96" w:type="dxa"/>
            <w:vMerge w:val="continue"/>
            <w:vAlign w:val="center"/>
          </w:tcPr>
          <w:p w14:paraId="479F4F29">
            <w:pPr>
              <w:jc w:val="center"/>
              <w:rPr>
                <w:rFonts w:hint="default" w:ascii="Times New Roman" w:hAnsi="Times New Roman" w:eastAsia="仿宋_GB2312" w:cs="Times New Roman"/>
              </w:rPr>
            </w:pPr>
          </w:p>
        </w:tc>
        <w:tc>
          <w:tcPr>
            <w:tcW w:w="745" w:type="dxa"/>
            <w:vMerge w:val="continue"/>
            <w:vAlign w:val="center"/>
          </w:tcPr>
          <w:p w14:paraId="762BE3DE">
            <w:pPr>
              <w:jc w:val="center"/>
              <w:rPr>
                <w:rFonts w:hint="default" w:ascii="Times New Roman" w:hAnsi="Times New Roman" w:eastAsia="仿宋_GB2312" w:cs="Times New Roman"/>
              </w:rPr>
            </w:pPr>
          </w:p>
        </w:tc>
        <w:tc>
          <w:tcPr>
            <w:tcW w:w="704" w:type="dxa"/>
            <w:vMerge w:val="continue"/>
            <w:vAlign w:val="center"/>
          </w:tcPr>
          <w:p w14:paraId="7D7DF132">
            <w:pPr>
              <w:jc w:val="center"/>
              <w:rPr>
                <w:rFonts w:hint="default" w:ascii="Times New Roman" w:hAnsi="Times New Roman" w:eastAsia="仿宋_GB2312" w:cs="Times New Roman"/>
              </w:rPr>
            </w:pPr>
          </w:p>
        </w:tc>
        <w:tc>
          <w:tcPr>
            <w:tcW w:w="2096" w:type="dxa"/>
            <w:gridSpan w:val="2"/>
            <w:vAlign w:val="center"/>
          </w:tcPr>
          <w:p w14:paraId="6251ABBA">
            <w:pPr>
              <w:keepNext w:val="0"/>
              <w:keepLines w:val="0"/>
              <w:widowControl/>
              <w:suppressLineNumbers w:val="0"/>
              <w:jc w:val="left"/>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国土绿化示范项目预计年度碳汇增量</w:t>
            </w:r>
          </w:p>
        </w:tc>
        <w:tc>
          <w:tcPr>
            <w:tcW w:w="1071" w:type="dxa"/>
            <w:vAlign w:val="center"/>
          </w:tcPr>
          <w:p w14:paraId="346227FF">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7.36万吨/年</w:t>
            </w:r>
          </w:p>
        </w:tc>
        <w:tc>
          <w:tcPr>
            <w:tcW w:w="1211" w:type="dxa"/>
            <w:vAlign w:val="center"/>
          </w:tcPr>
          <w:p w14:paraId="18AE045C">
            <w:pPr>
              <w:keepNext w:val="0"/>
              <w:keepLines w:val="0"/>
              <w:widowControl/>
              <w:suppressLineNumbers w:val="0"/>
              <w:jc w:val="center"/>
              <w:textAlignment w:val="center"/>
              <w:rPr>
                <w:rFonts w:hint="default" w:ascii="Times New Roman" w:hAnsi="Times New Roman" w:eastAsia="仿宋_GB2312" w:cs="Times New Roman"/>
                <w:sz w:val="20"/>
                <w:szCs w:val="20"/>
                <w:u w:val="none"/>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60.31万吨/年</w:t>
            </w:r>
          </w:p>
        </w:tc>
        <w:tc>
          <w:tcPr>
            <w:tcW w:w="483" w:type="dxa"/>
            <w:vAlign w:val="center"/>
          </w:tcPr>
          <w:p w14:paraId="62127352">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2</w:t>
            </w:r>
          </w:p>
        </w:tc>
        <w:tc>
          <w:tcPr>
            <w:tcW w:w="876" w:type="dxa"/>
            <w:vAlign w:val="center"/>
          </w:tcPr>
          <w:p w14:paraId="226AF249">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2</w:t>
            </w:r>
          </w:p>
        </w:tc>
        <w:tc>
          <w:tcPr>
            <w:tcW w:w="1259" w:type="dxa"/>
            <w:vAlign w:val="center"/>
          </w:tcPr>
          <w:p w14:paraId="706B295A">
            <w:pPr>
              <w:rPr>
                <w:rFonts w:hint="default" w:ascii="Times New Roman" w:hAnsi="Times New Roman" w:eastAsia="仿宋_GB2312" w:cs="Times New Roman"/>
              </w:rPr>
            </w:pPr>
          </w:p>
        </w:tc>
      </w:tr>
      <w:tr w14:paraId="266A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96" w:type="dxa"/>
            <w:vMerge w:val="continue"/>
            <w:vAlign w:val="center"/>
          </w:tcPr>
          <w:p w14:paraId="787A8FE8">
            <w:pPr>
              <w:jc w:val="center"/>
              <w:rPr>
                <w:rFonts w:hint="default" w:ascii="Times New Roman" w:hAnsi="Times New Roman" w:eastAsia="仿宋_GB2312" w:cs="Times New Roman"/>
              </w:rPr>
            </w:pPr>
          </w:p>
        </w:tc>
        <w:tc>
          <w:tcPr>
            <w:tcW w:w="745" w:type="dxa"/>
            <w:vMerge w:val="continue"/>
            <w:vAlign w:val="center"/>
          </w:tcPr>
          <w:p w14:paraId="46245440">
            <w:pPr>
              <w:jc w:val="center"/>
              <w:rPr>
                <w:rFonts w:hint="default" w:ascii="Times New Roman" w:hAnsi="Times New Roman" w:eastAsia="仿宋_GB2312" w:cs="Times New Roman"/>
              </w:rPr>
            </w:pPr>
          </w:p>
        </w:tc>
        <w:tc>
          <w:tcPr>
            <w:tcW w:w="704" w:type="dxa"/>
            <w:vMerge w:val="restart"/>
            <w:vAlign w:val="center"/>
          </w:tcPr>
          <w:p w14:paraId="19BEF9CA">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可持续发展指标</w:t>
            </w:r>
          </w:p>
        </w:tc>
        <w:tc>
          <w:tcPr>
            <w:tcW w:w="2096" w:type="dxa"/>
            <w:gridSpan w:val="2"/>
            <w:vAlign w:val="center"/>
          </w:tcPr>
          <w:p w14:paraId="56F13AFF">
            <w:pPr>
              <w:keepNext w:val="0"/>
              <w:keepLines w:val="0"/>
              <w:widowControl/>
              <w:suppressLineNumbers w:val="0"/>
              <w:jc w:val="left"/>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增强物种多样性可持续影响</w:t>
            </w:r>
          </w:p>
        </w:tc>
        <w:tc>
          <w:tcPr>
            <w:tcW w:w="1071" w:type="dxa"/>
            <w:vAlign w:val="center"/>
          </w:tcPr>
          <w:p w14:paraId="7140A637">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长期</w:t>
            </w:r>
          </w:p>
        </w:tc>
        <w:tc>
          <w:tcPr>
            <w:tcW w:w="1211" w:type="dxa"/>
            <w:vAlign w:val="center"/>
          </w:tcPr>
          <w:p w14:paraId="420E05FD">
            <w:pPr>
              <w:keepNext w:val="0"/>
              <w:keepLines w:val="0"/>
              <w:widowControl/>
              <w:suppressLineNumbers w:val="0"/>
              <w:jc w:val="center"/>
              <w:textAlignment w:val="center"/>
              <w:rPr>
                <w:rFonts w:hint="default" w:ascii="Times New Roman" w:hAnsi="Times New Roman" w:eastAsia="仿宋_GB2312" w:cs="Times New Roman"/>
                <w:sz w:val="20"/>
                <w:szCs w:val="20"/>
                <w:u w:val="none"/>
                <w:lang w:eastAsia="zh-CN" w:bidi="ar"/>
              </w:rPr>
            </w:pPr>
            <w:r>
              <w:rPr>
                <w:rFonts w:hint="default" w:ascii="Times New Roman" w:hAnsi="Times New Roman" w:eastAsia="仿宋_GB2312" w:cs="Times New Roman"/>
                <w:sz w:val="20"/>
                <w:szCs w:val="20"/>
                <w:u w:val="none"/>
                <w:lang w:eastAsia="zh-CN" w:bidi="ar"/>
              </w:rPr>
              <w:t>持续</w:t>
            </w:r>
            <w:r>
              <w:rPr>
                <w:rFonts w:hint="default" w:ascii="Times New Roman" w:hAnsi="Times New Roman" w:eastAsia="仿宋_GB2312" w:cs="Times New Roman"/>
                <w:sz w:val="20"/>
                <w:szCs w:val="20"/>
                <w:u w:val="none"/>
                <w:lang w:val="en-US" w:eastAsia="zh-CN" w:bidi="ar"/>
              </w:rPr>
              <w:t>长期</w:t>
            </w:r>
            <w:r>
              <w:rPr>
                <w:rFonts w:hint="default" w:ascii="Times New Roman" w:hAnsi="Times New Roman" w:eastAsia="仿宋_GB2312" w:cs="Times New Roman"/>
                <w:sz w:val="20"/>
                <w:szCs w:val="20"/>
                <w:u w:val="none"/>
                <w:lang w:eastAsia="zh-CN" w:bidi="ar"/>
              </w:rPr>
              <w:t>增强物种多样性</w:t>
            </w:r>
          </w:p>
        </w:tc>
        <w:tc>
          <w:tcPr>
            <w:tcW w:w="483" w:type="dxa"/>
            <w:vAlign w:val="center"/>
          </w:tcPr>
          <w:p w14:paraId="0E1A9AB9">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3</w:t>
            </w:r>
          </w:p>
        </w:tc>
        <w:tc>
          <w:tcPr>
            <w:tcW w:w="876" w:type="dxa"/>
            <w:vAlign w:val="center"/>
          </w:tcPr>
          <w:p w14:paraId="683FD17B">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3</w:t>
            </w:r>
          </w:p>
        </w:tc>
        <w:tc>
          <w:tcPr>
            <w:tcW w:w="1259" w:type="dxa"/>
            <w:vAlign w:val="center"/>
          </w:tcPr>
          <w:p w14:paraId="429204C6">
            <w:pPr>
              <w:rPr>
                <w:rFonts w:hint="default" w:ascii="Times New Roman" w:hAnsi="Times New Roman" w:eastAsia="仿宋_GB2312" w:cs="Times New Roman"/>
              </w:rPr>
            </w:pPr>
          </w:p>
        </w:tc>
      </w:tr>
      <w:tr w14:paraId="0F4B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3A4BBEA7">
            <w:pPr>
              <w:jc w:val="center"/>
              <w:rPr>
                <w:rFonts w:hint="default" w:ascii="Times New Roman" w:hAnsi="Times New Roman" w:eastAsia="仿宋_GB2312" w:cs="Times New Roman"/>
              </w:rPr>
            </w:pPr>
          </w:p>
        </w:tc>
        <w:tc>
          <w:tcPr>
            <w:tcW w:w="745" w:type="dxa"/>
            <w:vMerge w:val="continue"/>
            <w:vAlign w:val="center"/>
          </w:tcPr>
          <w:p w14:paraId="49F1A52B">
            <w:pPr>
              <w:jc w:val="center"/>
              <w:rPr>
                <w:rFonts w:hint="default" w:ascii="Times New Roman" w:hAnsi="Times New Roman" w:eastAsia="仿宋_GB2312" w:cs="Times New Roman"/>
              </w:rPr>
            </w:pPr>
          </w:p>
        </w:tc>
        <w:tc>
          <w:tcPr>
            <w:tcW w:w="704" w:type="dxa"/>
            <w:vMerge w:val="continue"/>
            <w:vAlign w:val="center"/>
          </w:tcPr>
          <w:p w14:paraId="783F0BCD">
            <w:pPr>
              <w:jc w:val="center"/>
              <w:rPr>
                <w:rFonts w:hint="default" w:ascii="Times New Roman" w:hAnsi="Times New Roman" w:eastAsia="仿宋_GB2312" w:cs="Times New Roman"/>
              </w:rPr>
            </w:pPr>
          </w:p>
        </w:tc>
        <w:tc>
          <w:tcPr>
            <w:tcW w:w="2096" w:type="dxa"/>
            <w:gridSpan w:val="2"/>
            <w:vAlign w:val="center"/>
          </w:tcPr>
          <w:p w14:paraId="5D6F5E3E">
            <w:pPr>
              <w:keepNext w:val="0"/>
              <w:keepLines w:val="0"/>
              <w:widowControl/>
              <w:suppressLineNumbers w:val="0"/>
              <w:jc w:val="left"/>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各类自然保护地周边生态环境可持续发展</w:t>
            </w:r>
          </w:p>
        </w:tc>
        <w:tc>
          <w:tcPr>
            <w:tcW w:w="1071" w:type="dxa"/>
            <w:vAlign w:val="center"/>
          </w:tcPr>
          <w:p w14:paraId="66E90FB7">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明显</w:t>
            </w:r>
          </w:p>
        </w:tc>
        <w:tc>
          <w:tcPr>
            <w:tcW w:w="1211" w:type="dxa"/>
            <w:vAlign w:val="center"/>
          </w:tcPr>
          <w:p w14:paraId="18A0539E">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生态环境可持续发展明显</w:t>
            </w:r>
          </w:p>
        </w:tc>
        <w:tc>
          <w:tcPr>
            <w:tcW w:w="483" w:type="dxa"/>
            <w:vAlign w:val="center"/>
          </w:tcPr>
          <w:p w14:paraId="1BF16B7A">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3</w:t>
            </w:r>
          </w:p>
        </w:tc>
        <w:tc>
          <w:tcPr>
            <w:tcW w:w="876" w:type="dxa"/>
            <w:vAlign w:val="center"/>
          </w:tcPr>
          <w:p w14:paraId="45617C34">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3</w:t>
            </w:r>
          </w:p>
        </w:tc>
        <w:tc>
          <w:tcPr>
            <w:tcW w:w="1259" w:type="dxa"/>
            <w:vAlign w:val="center"/>
          </w:tcPr>
          <w:p w14:paraId="7A11F651">
            <w:pPr>
              <w:rPr>
                <w:rFonts w:hint="default" w:ascii="Times New Roman" w:hAnsi="Times New Roman" w:eastAsia="仿宋_GB2312" w:cs="Times New Roman"/>
              </w:rPr>
            </w:pPr>
          </w:p>
        </w:tc>
      </w:tr>
      <w:tr w14:paraId="3B11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096" w:type="dxa"/>
            <w:vMerge w:val="continue"/>
            <w:vAlign w:val="center"/>
          </w:tcPr>
          <w:p w14:paraId="1DE4BC66">
            <w:pPr>
              <w:jc w:val="center"/>
              <w:rPr>
                <w:rFonts w:hint="default" w:ascii="Times New Roman" w:hAnsi="Times New Roman" w:eastAsia="仿宋_GB2312" w:cs="Times New Roman"/>
              </w:rPr>
            </w:pPr>
          </w:p>
        </w:tc>
        <w:tc>
          <w:tcPr>
            <w:tcW w:w="745" w:type="dxa"/>
            <w:vMerge w:val="restart"/>
            <w:vAlign w:val="center"/>
          </w:tcPr>
          <w:p w14:paraId="4EF7F74C">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满意度（10分）</w:t>
            </w:r>
          </w:p>
        </w:tc>
        <w:tc>
          <w:tcPr>
            <w:tcW w:w="704" w:type="dxa"/>
            <w:vMerge w:val="restart"/>
            <w:vAlign w:val="center"/>
          </w:tcPr>
          <w:p w14:paraId="2941693A">
            <w:pPr>
              <w:jc w:val="center"/>
              <w:textAlignment w:val="cente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bidi="ar"/>
              </w:rPr>
              <w:t>社会公众或服务对象满意度指标</w:t>
            </w:r>
          </w:p>
        </w:tc>
        <w:tc>
          <w:tcPr>
            <w:tcW w:w="2096" w:type="dxa"/>
            <w:gridSpan w:val="2"/>
            <w:vAlign w:val="center"/>
          </w:tcPr>
          <w:p w14:paraId="42E7C00E">
            <w:pPr>
              <w:keepNext w:val="0"/>
              <w:keepLines w:val="0"/>
              <w:widowControl/>
              <w:suppressLineNumbers w:val="0"/>
              <w:jc w:val="left"/>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林区、草原、湿地及各类自然保护地周边群众满意度</w:t>
            </w:r>
          </w:p>
        </w:tc>
        <w:tc>
          <w:tcPr>
            <w:tcW w:w="1071" w:type="dxa"/>
            <w:vAlign w:val="center"/>
          </w:tcPr>
          <w:p w14:paraId="4C30FE44">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1211" w:type="dxa"/>
            <w:vAlign w:val="center"/>
          </w:tcPr>
          <w:p w14:paraId="7564EC4C">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90%</w:t>
            </w:r>
          </w:p>
        </w:tc>
        <w:tc>
          <w:tcPr>
            <w:tcW w:w="483" w:type="dxa"/>
            <w:vAlign w:val="center"/>
          </w:tcPr>
          <w:p w14:paraId="53AF9A07">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876" w:type="dxa"/>
            <w:vAlign w:val="center"/>
          </w:tcPr>
          <w:p w14:paraId="2705EA64">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1259" w:type="dxa"/>
            <w:vAlign w:val="center"/>
          </w:tcPr>
          <w:p w14:paraId="4106933D">
            <w:pPr>
              <w:rPr>
                <w:rFonts w:hint="default" w:ascii="Times New Roman" w:hAnsi="Times New Roman" w:eastAsia="仿宋_GB2312" w:cs="Times New Roman"/>
              </w:rPr>
            </w:pPr>
          </w:p>
        </w:tc>
      </w:tr>
      <w:tr w14:paraId="08680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6" w:type="dxa"/>
            <w:vMerge w:val="continue"/>
            <w:vAlign w:val="center"/>
          </w:tcPr>
          <w:p w14:paraId="07B1E6A2">
            <w:pPr>
              <w:jc w:val="center"/>
              <w:rPr>
                <w:rFonts w:hint="default" w:ascii="Times New Roman" w:hAnsi="Times New Roman" w:eastAsia="仿宋_GB2312" w:cs="Times New Roman"/>
              </w:rPr>
            </w:pPr>
          </w:p>
        </w:tc>
        <w:tc>
          <w:tcPr>
            <w:tcW w:w="745" w:type="dxa"/>
            <w:vMerge w:val="continue"/>
            <w:vAlign w:val="center"/>
          </w:tcPr>
          <w:p w14:paraId="07B12778">
            <w:pPr>
              <w:jc w:val="center"/>
              <w:rPr>
                <w:rFonts w:hint="default" w:ascii="Times New Roman" w:hAnsi="Times New Roman" w:eastAsia="仿宋_GB2312" w:cs="Times New Roman"/>
              </w:rPr>
            </w:pPr>
          </w:p>
        </w:tc>
        <w:tc>
          <w:tcPr>
            <w:tcW w:w="704" w:type="dxa"/>
            <w:vMerge w:val="continue"/>
            <w:vAlign w:val="center"/>
          </w:tcPr>
          <w:p w14:paraId="5458681B">
            <w:pPr>
              <w:jc w:val="center"/>
              <w:rPr>
                <w:rFonts w:hint="default" w:ascii="Times New Roman" w:hAnsi="Times New Roman" w:eastAsia="仿宋_GB2312" w:cs="Times New Roman"/>
              </w:rPr>
            </w:pPr>
          </w:p>
        </w:tc>
        <w:tc>
          <w:tcPr>
            <w:tcW w:w="2096" w:type="dxa"/>
            <w:gridSpan w:val="2"/>
            <w:vAlign w:val="center"/>
          </w:tcPr>
          <w:p w14:paraId="5B7F7953">
            <w:pPr>
              <w:keepNext w:val="0"/>
              <w:keepLines w:val="0"/>
              <w:widowControl/>
              <w:suppressLineNumbers w:val="0"/>
              <w:jc w:val="left"/>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林业产业从业者满意度</w:t>
            </w:r>
          </w:p>
        </w:tc>
        <w:tc>
          <w:tcPr>
            <w:tcW w:w="1071" w:type="dxa"/>
            <w:vAlign w:val="center"/>
          </w:tcPr>
          <w:p w14:paraId="7C72720F">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1211" w:type="dxa"/>
            <w:vAlign w:val="center"/>
          </w:tcPr>
          <w:p w14:paraId="74E5ACC1">
            <w:pPr>
              <w:jc w:val="center"/>
              <w:rPr>
                <w:rFonts w:hint="default" w:ascii="Times New Roman" w:hAnsi="Times New Roman" w:eastAsia="仿宋_GB2312" w:cs="Times New Roman"/>
              </w:rPr>
            </w:pPr>
            <w:r>
              <w:rPr>
                <w:rFonts w:hint="default" w:ascii="Times New Roman" w:hAnsi="Times New Roman" w:eastAsia="仿宋_GB2312" w:cs="Times New Roman"/>
                <w:lang w:val="en-US" w:eastAsia="zh-CN"/>
              </w:rPr>
              <w:t>90%</w:t>
            </w:r>
          </w:p>
        </w:tc>
        <w:tc>
          <w:tcPr>
            <w:tcW w:w="483" w:type="dxa"/>
            <w:vAlign w:val="center"/>
          </w:tcPr>
          <w:p w14:paraId="72AB782B">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876" w:type="dxa"/>
            <w:vAlign w:val="center"/>
          </w:tcPr>
          <w:p w14:paraId="6C729E53">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1259" w:type="dxa"/>
            <w:vAlign w:val="center"/>
          </w:tcPr>
          <w:p w14:paraId="767BA0AE">
            <w:pPr>
              <w:jc w:val="both"/>
              <w:rPr>
                <w:rFonts w:hint="default" w:ascii="Times New Roman" w:hAnsi="Times New Roman" w:eastAsia="仿宋_GB2312" w:cs="Times New Roman"/>
              </w:rPr>
            </w:pPr>
          </w:p>
        </w:tc>
      </w:tr>
      <w:tr w14:paraId="7ED81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923" w:type="dxa"/>
            <w:gridSpan w:val="7"/>
            <w:vAlign w:val="center"/>
          </w:tcPr>
          <w:p w14:paraId="65D9FB44">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总分</w:t>
            </w:r>
          </w:p>
        </w:tc>
        <w:tc>
          <w:tcPr>
            <w:tcW w:w="483" w:type="dxa"/>
            <w:vAlign w:val="center"/>
          </w:tcPr>
          <w:p w14:paraId="5C434964">
            <w:pPr>
              <w:keepNext w:val="0"/>
              <w:keepLines w:val="0"/>
              <w:widowControl/>
              <w:suppressLineNumbers w:val="0"/>
              <w:jc w:val="center"/>
              <w:textAlignment w:val="center"/>
              <w:rPr>
                <w:rFonts w:hint="default" w:ascii="Times New Roman" w:hAnsi="Times New Roman" w:eastAsia="仿宋_GB2312" w:cs="Times New Roman"/>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100</w:t>
            </w:r>
          </w:p>
        </w:tc>
        <w:tc>
          <w:tcPr>
            <w:tcW w:w="876" w:type="dxa"/>
            <w:shd w:val="clear" w:color="auto" w:fill="auto"/>
            <w:vAlign w:val="center"/>
          </w:tcPr>
          <w:p w14:paraId="3F582143">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sz w:val="20"/>
                <w:szCs w:val="20"/>
                <w:u w:val="none"/>
                <w:lang w:val="en-US" w:eastAsia="en-US" w:bidi="ar-SA"/>
              </w:rPr>
            </w:pPr>
            <w:r>
              <w:rPr>
                <w:rFonts w:hint="default" w:ascii="Times New Roman" w:hAnsi="Times New Roman" w:eastAsia="仿宋_GB2312" w:cs="Times New Roman"/>
                <w:i w:val="0"/>
                <w:iCs w:val="0"/>
                <w:snapToGrid w:val="0"/>
                <w:color w:val="000000"/>
                <w:kern w:val="0"/>
                <w:sz w:val="20"/>
                <w:szCs w:val="20"/>
                <w:u w:val="none"/>
                <w:lang w:val="en-US" w:eastAsia="zh-CN" w:bidi="ar"/>
              </w:rPr>
              <w:t>95.89</w:t>
            </w:r>
          </w:p>
        </w:tc>
        <w:tc>
          <w:tcPr>
            <w:tcW w:w="1259" w:type="dxa"/>
            <w:vAlign w:val="center"/>
          </w:tcPr>
          <w:p w14:paraId="27B917DD">
            <w:pPr>
              <w:rPr>
                <w:rFonts w:hint="default" w:ascii="Times New Roman" w:hAnsi="Times New Roman" w:eastAsia="仿宋_GB2312" w:cs="Times New Roman"/>
              </w:rPr>
            </w:pPr>
          </w:p>
        </w:tc>
      </w:tr>
    </w:tbl>
    <w:p w14:paraId="56711837">
      <w:pPr>
        <w:rPr>
          <w:rFonts w:hint="eastAsia" w:ascii="黑体" w:hAnsi="黑体" w:eastAsia="黑体" w:cs="黑体"/>
          <w:spacing w:val="-5"/>
        </w:rPr>
      </w:pPr>
      <w:r>
        <w:rPr>
          <w:rFonts w:ascii="黑体" w:hAnsi="黑体" w:eastAsia="黑体" w:cs="黑体"/>
          <w:spacing w:val="-5"/>
        </w:rPr>
        <w:br w:type="page"/>
      </w:r>
    </w:p>
    <w:p w14:paraId="684A7ACD">
      <w:pPr>
        <w:pStyle w:val="7"/>
        <w:spacing w:line="240" w:lineRule="auto"/>
        <w:textAlignment w:val="auto"/>
        <w:outlineLvl w:val="2"/>
        <w:rPr>
          <w:rFonts w:hint="default" w:ascii="Times New Roman" w:hAnsi="Times New Roman" w:eastAsia="黑体" w:cs="Times New Roman"/>
          <w:spacing w:val="0"/>
          <w:kern w:val="2"/>
          <w:sz w:val="32"/>
          <w:szCs w:val="32"/>
          <w:highlight w:val="none"/>
          <w:u w:val="none"/>
          <w:lang w:val="en-US" w:eastAsia="zh-CN" w:bidi="ar"/>
        </w:rPr>
      </w:pPr>
      <w:r>
        <w:rPr>
          <w:rFonts w:ascii="Times New Roman" w:hAnsi="Times New Roman" w:eastAsia="黑体" w:cs="Times New Roman"/>
          <w:spacing w:val="0"/>
          <w:kern w:val="2"/>
          <w:sz w:val="32"/>
          <w:szCs w:val="32"/>
          <w:highlight w:val="none"/>
          <w:u w:val="none"/>
          <w:lang w:eastAsia="zh-CN" w:bidi="ar"/>
        </w:rPr>
        <w:t>附表</w:t>
      </w:r>
      <w:r>
        <w:rPr>
          <w:rFonts w:hint="default" w:ascii="Times New Roman" w:hAnsi="Times New Roman" w:eastAsia="黑体" w:cs="Times New Roman"/>
          <w:spacing w:val="0"/>
          <w:kern w:val="2"/>
          <w:sz w:val="32"/>
          <w:szCs w:val="32"/>
          <w:highlight w:val="none"/>
          <w:u w:val="none"/>
          <w:lang w:val="en-US" w:eastAsia="zh-CN" w:bidi="ar"/>
        </w:rPr>
        <w:t>3-2</w:t>
      </w:r>
    </w:p>
    <w:p w14:paraId="188F2FA9">
      <w:pPr>
        <w:kinsoku/>
        <w:autoSpaceDE/>
        <w:autoSpaceDN/>
        <w:adjustRightInd/>
        <w:snapToGrid/>
        <w:spacing w:after="120" w:afterLines="50"/>
        <w:jc w:val="center"/>
        <w:textAlignment w:val="auto"/>
        <w:rPr>
          <w:rFonts w:hint="eastAsia" w:ascii="Times New Roman" w:hAnsi="Times New Roman" w:eastAsia="方正小标宋_GBK" w:cs="Times New Roman"/>
          <w:color w:val="auto"/>
          <w:sz w:val="36"/>
          <w:szCs w:val="36"/>
          <w:highlight w:val="none"/>
          <w:lang w:eastAsia="zh-CN"/>
        </w:rPr>
      </w:pPr>
      <w:r>
        <w:rPr>
          <w:rFonts w:hint="eastAsia" w:ascii="Times New Roman" w:hAnsi="Times New Roman" w:eastAsia="方正小标宋_GBK" w:cs="Times New Roman"/>
          <w:color w:val="auto"/>
          <w:sz w:val="36"/>
          <w:szCs w:val="36"/>
          <w:highlight w:val="none"/>
          <w:lang w:eastAsia="zh-CN"/>
        </w:rPr>
        <w:t>2025年项目支出绩效自评表</w:t>
      </w:r>
    </w:p>
    <w:tbl>
      <w:tblPr>
        <w:tblStyle w:val="13"/>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865"/>
        <w:gridCol w:w="736"/>
        <w:gridCol w:w="713"/>
        <w:gridCol w:w="954"/>
        <w:gridCol w:w="1027"/>
        <w:gridCol w:w="1251"/>
        <w:gridCol w:w="711"/>
        <w:gridCol w:w="873"/>
        <w:gridCol w:w="1300"/>
      </w:tblGrid>
      <w:tr w14:paraId="1A30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4" w:type="dxa"/>
            <w:vAlign w:val="center"/>
          </w:tcPr>
          <w:p w14:paraId="5E8C0CDE">
            <w:pPr>
              <w:spacing w:line="260" w:lineRule="exact"/>
              <w:jc w:val="center"/>
              <w:rPr>
                <w:rFonts w:hint="default" w:ascii="Times New Roman" w:hAnsi="Times New Roman" w:eastAsia="仿宋_GB2312" w:cs="Times New Roman"/>
              </w:rPr>
            </w:pPr>
            <w:r>
              <w:rPr>
                <w:rFonts w:hint="default" w:ascii="Times New Roman" w:hAnsi="Times New Roman" w:eastAsia="仿宋_GB2312" w:cs="Times New Roman"/>
              </w:rPr>
              <w:t>项目支</w:t>
            </w:r>
          </w:p>
          <w:p w14:paraId="11EEC167">
            <w:pPr>
              <w:spacing w:line="260" w:lineRule="exact"/>
              <w:jc w:val="center"/>
              <w:rPr>
                <w:rFonts w:hint="default" w:ascii="Times New Roman" w:hAnsi="Times New Roman" w:eastAsia="仿宋_GB2312" w:cs="Times New Roman"/>
              </w:rPr>
            </w:pPr>
            <w:r>
              <w:rPr>
                <w:rFonts w:hint="default" w:ascii="Times New Roman" w:hAnsi="Times New Roman" w:eastAsia="仿宋_GB2312" w:cs="Times New Roman"/>
              </w:rPr>
              <w:t>出名称</w:t>
            </w:r>
          </w:p>
        </w:tc>
        <w:tc>
          <w:tcPr>
            <w:tcW w:w="8430" w:type="dxa"/>
            <w:gridSpan w:val="9"/>
            <w:vAlign w:val="center"/>
          </w:tcPr>
          <w:p w14:paraId="5D722861">
            <w:pPr>
              <w:jc w:val="center"/>
              <w:rPr>
                <w:rFonts w:hint="default" w:ascii="Times New Roman" w:hAnsi="Times New Roman" w:eastAsia="仿宋_GB2312" w:cs="Times New Roman"/>
              </w:rPr>
            </w:pPr>
            <w:r>
              <w:rPr>
                <w:rFonts w:hint="default" w:ascii="Times New Roman" w:hAnsi="Times New Roman" w:eastAsia="仿宋_GB2312" w:cs="Times New Roman"/>
              </w:rPr>
              <w:t>运行维护经费</w:t>
            </w:r>
          </w:p>
        </w:tc>
      </w:tr>
      <w:tr w14:paraId="548F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4" w:type="dxa"/>
            <w:vAlign w:val="center"/>
          </w:tcPr>
          <w:p w14:paraId="48B423D7">
            <w:pPr>
              <w:rPr>
                <w:rFonts w:hint="default" w:ascii="Times New Roman" w:hAnsi="Times New Roman" w:eastAsia="仿宋_GB2312" w:cs="Times New Roman"/>
              </w:rPr>
            </w:pPr>
            <w:r>
              <w:rPr>
                <w:rFonts w:hint="default" w:ascii="Times New Roman" w:hAnsi="Times New Roman" w:eastAsia="仿宋_GB2312" w:cs="Times New Roman"/>
              </w:rPr>
              <w:t>主管部门</w:t>
            </w:r>
          </w:p>
        </w:tc>
        <w:tc>
          <w:tcPr>
            <w:tcW w:w="4295" w:type="dxa"/>
            <w:gridSpan w:val="5"/>
            <w:vAlign w:val="center"/>
          </w:tcPr>
          <w:p w14:paraId="010AFD38">
            <w:pPr>
              <w:jc w:val="center"/>
              <w:rPr>
                <w:rFonts w:hint="default" w:ascii="Times New Roman" w:hAnsi="Times New Roman" w:eastAsia="仿宋_GB2312" w:cs="Times New Roman"/>
              </w:rPr>
            </w:pPr>
            <w:r>
              <w:rPr>
                <w:rFonts w:hint="default" w:ascii="Times New Roman" w:hAnsi="Times New Roman" w:eastAsia="仿宋_GB2312" w:cs="Times New Roman"/>
              </w:rPr>
              <w:t>湖南省林业局</w:t>
            </w:r>
          </w:p>
        </w:tc>
        <w:tc>
          <w:tcPr>
            <w:tcW w:w="1251" w:type="dxa"/>
            <w:vAlign w:val="center"/>
          </w:tcPr>
          <w:p w14:paraId="10DB17CA">
            <w:pPr>
              <w:jc w:val="center"/>
              <w:rPr>
                <w:rFonts w:hint="default" w:ascii="Times New Roman" w:hAnsi="Times New Roman" w:eastAsia="仿宋_GB2312" w:cs="Times New Roman"/>
              </w:rPr>
            </w:pPr>
            <w:r>
              <w:rPr>
                <w:rFonts w:hint="default" w:ascii="Times New Roman" w:hAnsi="Times New Roman" w:eastAsia="仿宋_GB2312" w:cs="Times New Roman"/>
              </w:rPr>
              <w:t>实施单位</w:t>
            </w:r>
          </w:p>
        </w:tc>
        <w:tc>
          <w:tcPr>
            <w:tcW w:w="2884" w:type="dxa"/>
            <w:gridSpan w:val="3"/>
            <w:vAlign w:val="center"/>
          </w:tcPr>
          <w:p w14:paraId="071C120B">
            <w:pPr>
              <w:jc w:val="center"/>
              <w:rPr>
                <w:rFonts w:hint="default" w:ascii="Times New Roman" w:hAnsi="Times New Roman" w:eastAsia="仿宋_GB2312" w:cs="Times New Roman"/>
              </w:rPr>
            </w:pPr>
            <w:r>
              <w:rPr>
                <w:rFonts w:hint="default" w:ascii="Times New Roman" w:hAnsi="Times New Roman" w:eastAsia="仿宋_GB2312" w:cs="Times New Roman"/>
              </w:rPr>
              <w:t>湖南省林业局</w:t>
            </w:r>
          </w:p>
        </w:tc>
      </w:tr>
      <w:tr w14:paraId="7AF01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4" w:type="dxa"/>
            <w:vMerge w:val="restart"/>
            <w:vAlign w:val="center"/>
          </w:tcPr>
          <w:p w14:paraId="6224BFA5">
            <w:pPr>
              <w:jc w:val="center"/>
              <w:rPr>
                <w:rFonts w:hint="default" w:ascii="Times New Roman" w:hAnsi="Times New Roman" w:eastAsia="仿宋_GB2312" w:cs="Times New Roman"/>
              </w:rPr>
            </w:pPr>
            <w:r>
              <w:rPr>
                <w:rFonts w:hint="default" w:ascii="Times New Roman" w:hAnsi="Times New Roman" w:eastAsia="仿宋_GB2312" w:cs="Times New Roman"/>
              </w:rPr>
              <w:t>项目资金</w:t>
            </w:r>
            <w:r>
              <w:rPr>
                <w:rFonts w:hint="default" w:ascii="Times New Roman" w:hAnsi="Times New Roman" w:eastAsia="仿宋_GB2312" w:cs="Times New Roman"/>
              </w:rPr>
              <w:br w:type="textWrapping"/>
            </w:r>
            <w:r>
              <w:rPr>
                <w:rFonts w:hint="default" w:ascii="Times New Roman" w:hAnsi="Times New Roman" w:eastAsia="仿宋_GB2312" w:cs="Times New Roman"/>
              </w:rPr>
              <w:t>（万元）</w:t>
            </w:r>
          </w:p>
        </w:tc>
        <w:tc>
          <w:tcPr>
            <w:tcW w:w="2314" w:type="dxa"/>
            <w:gridSpan w:val="3"/>
            <w:vAlign w:val="center"/>
          </w:tcPr>
          <w:p w14:paraId="5D513E58">
            <w:pPr>
              <w:rPr>
                <w:rFonts w:hint="default" w:ascii="Times New Roman" w:hAnsi="Times New Roman" w:eastAsia="仿宋_GB2312" w:cs="Times New Roman"/>
              </w:rPr>
            </w:pPr>
            <w:r>
              <w:rPr>
                <w:rFonts w:hint="default" w:ascii="Times New Roman" w:hAnsi="Times New Roman" w:eastAsia="仿宋_GB2312" w:cs="Times New Roman"/>
              </w:rPr>
              <w:t>　</w:t>
            </w:r>
          </w:p>
        </w:tc>
        <w:tc>
          <w:tcPr>
            <w:tcW w:w="954" w:type="dxa"/>
            <w:vAlign w:val="center"/>
          </w:tcPr>
          <w:p w14:paraId="7189AEB4">
            <w:pPr>
              <w:jc w:val="center"/>
              <w:rPr>
                <w:rFonts w:hint="default" w:ascii="Times New Roman" w:hAnsi="Times New Roman" w:eastAsia="仿宋_GB2312" w:cs="Times New Roman"/>
              </w:rPr>
            </w:pPr>
            <w:r>
              <w:rPr>
                <w:rFonts w:hint="default" w:ascii="Times New Roman" w:hAnsi="Times New Roman" w:eastAsia="仿宋_GB2312" w:cs="Times New Roman"/>
              </w:rPr>
              <w:t>年初</w:t>
            </w:r>
          </w:p>
          <w:p w14:paraId="47865F28">
            <w:pPr>
              <w:jc w:val="center"/>
              <w:rPr>
                <w:rFonts w:hint="default" w:ascii="Times New Roman" w:hAnsi="Times New Roman" w:eastAsia="仿宋_GB2312" w:cs="Times New Roman"/>
              </w:rPr>
            </w:pPr>
            <w:r>
              <w:rPr>
                <w:rFonts w:hint="default" w:ascii="Times New Roman" w:hAnsi="Times New Roman" w:eastAsia="仿宋_GB2312" w:cs="Times New Roman"/>
              </w:rPr>
              <w:t>预算数</w:t>
            </w:r>
          </w:p>
        </w:tc>
        <w:tc>
          <w:tcPr>
            <w:tcW w:w="1027" w:type="dxa"/>
            <w:vAlign w:val="center"/>
          </w:tcPr>
          <w:p w14:paraId="2D5C6C75">
            <w:pPr>
              <w:jc w:val="center"/>
              <w:rPr>
                <w:rFonts w:hint="default" w:ascii="Times New Roman" w:hAnsi="Times New Roman" w:eastAsia="仿宋_GB2312" w:cs="Times New Roman"/>
              </w:rPr>
            </w:pPr>
            <w:r>
              <w:rPr>
                <w:rFonts w:hint="default" w:ascii="Times New Roman" w:hAnsi="Times New Roman" w:eastAsia="仿宋_GB2312" w:cs="Times New Roman"/>
              </w:rPr>
              <w:t>全年</w:t>
            </w:r>
          </w:p>
          <w:p w14:paraId="4A233B55">
            <w:pPr>
              <w:jc w:val="center"/>
              <w:rPr>
                <w:rFonts w:hint="default" w:ascii="Times New Roman" w:hAnsi="Times New Roman" w:eastAsia="仿宋_GB2312" w:cs="Times New Roman"/>
              </w:rPr>
            </w:pPr>
            <w:r>
              <w:rPr>
                <w:rFonts w:hint="default" w:ascii="Times New Roman" w:hAnsi="Times New Roman" w:eastAsia="仿宋_GB2312" w:cs="Times New Roman"/>
              </w:rPr>
              <w:t>预算数</w:t>
            </w:r>
          </w:p>
        </w:tc>
        <w:tc>
          <w:tcPr>
            <w:tcW w:w="1251" w:type="dxa"/>
            <w:vAlign w:val="center"/>
          </w:tcPr>
          <w:p w14:paraId="24984BD6">
            <w:pPr>
              <w:jc w:val="center"/>
              <w:rPr>
                <w:rFonts w:hint="default" w:ascii="Times New Roman" w:hAnsi="Times New Roman" w:eastAsia="仿宋_GB2312" w:cs="Times New Roman"/>
              </w:rPr>
            </w:pPr>
            <w:r>
              <w:rPr>
                <w:rFonts w:hint="default" w:ascii="Times New Roman" w:hAnsi="Times New Roman" w:eastAsia="仿宋_GB2312" w:cs="Times New Roman"/>
              </w:rPr>
              <w:t>全年</w:t>
            </w:r>
          </w:p>
          <w:p w14:paraId="3AF82802">
            <w:pPr>
              <w:jc w:val="center"/>
              <w:rPr>
                <w:rFonts w:hint="default" w:ascii="Times New Roman" w:hAnsi="Times New Roman" w:eastAsia="仿宋_GB2312" w:cs="Times New Roman"/>
              </w:rPr>
            </w:pPr>
            <w:r>
              <w:rPr>
                <w:rFonts w:hint="default" w:ascii="Times New Roman" w:hAnsi="Times New Roman" w:eastAsia="仿宋_GB2312" w:cs="Times New Roman"/>
              </w:rPr>
              <w:t>执行数</w:t>
            </w:r>
          </w:p>
        </w:tc>
        <w:tc>
          <w:tcPr>
            <w:tcW w:w="711" w:type="dxa"/>
            <w:vAlign w:val="center"/>
          </w:tcPr>
          <w:p w14:paraId="63DADB1D">
            <w:pPr>
              <w:jc w:val="center"/>
              <w:rPr>
                <w:rFonts w:hint="default" w:ascii="Times New Roman" w:hAnsi="Times New Roman" w:eastAsia="仿宋_GB2312" w:cs="Times New Roman"/>
              </w:rPr>
            </w:pPr>
            <w:r>
              <w:rPr>
                <w:rFonts w:hint="default" w:ascii="Times New Roman" w:hAnsi="Times New Roman" w:eastAsia="仿宋_GB2312" w:cs="Times New Roman"/>
              </w:rPr>
              <w:t>分值</w:t>
            </w:r>
          </w:p>
        </w:tc>
        <w:tc>
          <w:tcPr>
            <w:tcW w:w="873" w:type="dxa"/>
            <w:vAlign w:val="center"/>
          </w:tcPr>
          <w:p w14:paraId="136B49BB">
            <w:pPr>
              <w:jc w:val="center"/>
              <w:rPr>
                <w:rFonts w:hint="default" w:ascii="Times New Roman" w:hAnsi="Times New Roman" w:eastAsia="仿宋_GB2312" w:cs="Times New Roman"/>
              </w:rPr>
            </w:pPr>
            <w:r>
              <w:rPr>
                <w:rFonts w:hint="default" w:ascii="Times New Roman" w:hAnsi="Times New Roman" w:eastAsia="仿宋_GB2312" w:cs="Times New Roman"/>
              </w:rPr>
              <w:t>执行率</w:t>
            </w:r>
          </w:p>
        </w:tc>
        <w:tc>
          <w:tcPr>
            <w:tcW w:w="1300" w:type="dxa"/>
            <w:vAlign w:val="center"/>
          </w:tcPr>
          <w:p w14:paraId="17808D9B">
            <w:pPr>
              <w:jc w:val="center"/>
              <w:rPr>
                <w:rFonts w:hint="default" w:ascii="Times New Roman" w:hAnsi="Times New Roman" w:eastAsia="仿宋_GB2312" w:cs="Times New Roman"/>
              </w:rPr>
            </w:pPr>
            <w:r>
              <w:rPr>
                <w:rFonts w:hint="default" w:ascii="Times New Roman" w:hAnsi="Times New Roman" w:eastAsia="仿宋_GB2312" w:cs="Times New Roman"/>
              </w:rPr>
              <w:t>得分</w:t>
            </w:r>
          </w:p>
        </w:tc>
      </w:tr>
      <w:tr w14:paraId="4365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4" w:type="dxa"/>
            <w:vMerge w:val="continue"/>
            <w:vAlign w:val="center"/>
          </w:tcPr>
          <w:p w14:paraId="55C5AC37">
            <w:pPr>
              <w:rPr>
                <w:rFonts w:hint="default" w:ascii="Times New Roman" w:hAnsi="Times New Roman" w:eastAsia="仿宋_GB2312" w:cs="Times New Roman"/>
              </w:rPr>
            </w:pPr>
          </w:p>
        </w:tc>
        <w:tc>
          <w:tcPr>
            <w:tcW w:w="2314" w:type="dxa"/>
            <w:gridSpan w:val="3"/>
            <w:vAlign w:val="center"/>
          </w:tcPr>
          <w:p w14:paraId="16ABDD1B">
            <w:pPr>
              <w:rPr>
                <w:rFonts w:hint="default" w:ascii="Times New Roman" w:hAnsi="Times New Roman" w:eastAsia="仿宋_GB2312" w:cs="Times New Roman"/>
              </w:rPr>
            </w:pPr>
            <w:r>
              <w:rPr>
                <w:rFonts w:hint="default" w:ascii="Times New Roman" w:hAnsi="Times New Roman" w:eastAsia="仿宋_GB2312" w:cs="Times New Roman"/>
              </w:rPr>
              <w:t>年度资金总额　</w:t>
            </w:r>
          </w:p>
        </w:tc>
        <w:tc>
          <w:tcPr>
            <w:tcW w:w="954" w:type="dxa"/>
            <w:vAlign w:val="center"/>
          </w:tcPr>
          <w:p w14:paraId="2E163074">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4434.00</w:t>
            </w:r>
          </w:p>
        </w:tc>
        <w:tc>
          <w:tcPr>
            <w:tcW w:w="1027" w:type="dxa"/>
            <w:vAlign w:val="center"/>
          </w:tcPr>
          <w:p w14:paraId="49FD64F6">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4607.60</w:t>
            </w:r>
          </w:p>
        </w:tc>
        <w:tc>
          <w:tcPr>
            <w:tcW w:w="1251" w:type="dxa"/>
            <w:vAlign w:val="center"/>
          </w:tcPr>
          <w:p w14:paraId="4ECBED55">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1902.30</w:t>
            </w:r>
          </w:p>
        </w:tc>
        <w:tc>
          <w:tcPr>
            <w:tcW w:w="711" w:type="dxa"/>
            <w:vAlign w:val="center"/>
          </w:tcPr>
          <w:p w14:paraId="51300F90">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10</w:t>
            </w:r>
          </w:p>
        </w:tc>
        <w:tc>
          <w:tcPr>
            <w:tcW w:w="873" w:type="dxa"/>
            <w:vAlign w:val="center"/>
          </w:tcPr>
          <w:p w14:paraId="2C2A74B1">
            <w:pPr>
              <w:jc w:val="center"/>
              <w:textAlignment w:val="center"/>
              <w:rPr>
                <w:rFonts w:hint="default" w:ascii="Times New Roman" w:hAnsi="Times New Roman" w:eastAsia="仿宋_GB2312" w:cs="Times New Roman"/>
                <w:lang w:bidi="ar"/>
              </w:rPr>
            </w:pPr>
            <w:r>
              <w:rPr>
                <w:rFonts w:hint="default" w:ascii="Times New Roman" w:hAnsi="Times New Roman" w:eastAsia="仿宋_GB2312" w:cs="Times New Roman"/>
                <w:lang w:eastAsia="zh-CN" w:bidi="ar"/>
              </w:rPr>
              <w:t>41.29%</w:t>
            </w:r>
          </w:p>
        </w:tc>
        <w:tc>
          <w:tcPr>
            <w:tcW w:w="1300" w:type="dxa"/>
            <w:vAlign w:val="center"/>
          </w:tcPr>
          <w:p w14:paraId="07C740ED">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4.13</w:t>
            </w:r>
          </w:p>
        </w:tc>
      </w:tr>
      <w:tr w14:paraId="4611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4" w:type="dxa"/>
            <w:vMerge w:val="continue"/>
            <w:vAlign w:val="center"/>
          </w:tcPr>
          <w:p w14:paraId="3F7DC6A7">
            <w:pPr>
              <w:rPr>
                <w:rFonts w:hint="default" w:ascii="Times New Roman" w:hAnsi="Times New Roman" w:eastAsia="仿宋_GB2312" w:cs="Times New Roman"/>
              </w:rPr>
            </w:pPr>
          </w:p>
        </w:tc>
        <w:tc>
          <w:tcPr>
            <w:tcW w:w="2314" w:type="dxa"/>
            <w:gridSpan w:val="3"/>
            <w:vAlign w:val="center"/>
          </w:tcPr>
          <w:p w14:paraId="4480D357">
            <w:pP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其中：当年财政拨款　</w:t>
            </w:r>
          </w:p>
        </w:tc>
        <w:tc>
          <w:tcPr>
            <w:tcW w:w="954" w:type="dxa"/>
            <w:vAlign w:val="center"/>
          </w:tcPr>
          <w:p w14:paraId="62A997C7">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4434.00</w:t>
            </w:r>
          </w:p>
        </w:tc>
        <w:tc>
          <w:tcPr>
            <w:tcW w:w="1027" w:type="dxa"/>
            <w:vAlign w:val="center"/>
          </w:tcPr>
          <w:p w14:paraId="2762B857">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4484.65</w:t>
            </w:r>
          </w:p>
        </w:tc>
        <w:tc>
          <w:tcPr>
            <w:tcW w:w="1251" w:type="dxa"/>
            <w:vAlign w:val="center"/>
          </w:tcPr>
          <w:p w14:paraId="590F2A9F">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1785.48</w:t>
            </w:r>
          </w:p>
        </w:tc>
        <w:tc>
          <w:tcPr>
            <w:tcW w:w="711" w:type="dxa"/>
            <w:vAlign w:val="center"/>
          </w:tcPr>
          <w:p w14:paraId="65E32B8A">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　</w:t>
            </w:r>
          </w:p>
        </w:tc>
        <w:tc>
          <w:tcPr>
            <w:tcW w:w="873" w:type="dxa"/>
            <w:vAlign w:val="center"/>
          </w:tcPr>
          <w:p w14:paraId="5EE7C71D">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　</w:t>
            </w:r>
          </w:p>
        </w:tc>
        <w:tc>
          <w:tcPr>
            <w:tcW w:w="1300" w:type="dxa"/>
            <w:vAlign w:val="center"/>
          </w:tcPr>
          <w:p w14:paraId="758CF931">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　</w:t>
            </w:r>
          </w:p>
        </w:tc>
      </w:tr>
      <w:tr w14:paraId="4A5E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4" w:type="dxa"/>
            <w:vMerge w:val="continue"/>
            <w:vAlign w:val="center"/>
          </w:tcPr>
          <w:p w14:paraId="53E95621">
            <w:pPr>
              <w:rPr>
                <w:rFonts w:hint="default" w:ascii="Times New Roman" w:hAnsi="Times New Roman" w:eastAsia="仿宋_GB2312" w:cs="Times New Roman"/>
              </w:rPr>
            </w:pPr>
          </w:p>
        </w:tc>
        <w:tc>
          <w:tcPr>
            <w:tcW w:w="2314" w:type="dxa"/>
            <w:gridSpan w:val="3"/>
            <w:vAlign w:val="center"/>
          </w:tcPr>
          <w:p w14:paraId="097BD000">
            <w:pPr>
              <w:ind w:firstLine="630" w:firstLineChars="300"/>
              <w:rPr>
                <w:rFonts w:hint="default" w:ascii="Times New Roman" w:hAnsi="Times New Roman" w:eastAsia="仿宋_GB2312" w:cs="Times New Roman"/>
              </w:rPr>
            </w:pPr>
            <w:r>
              <w:rPr>
                <w:rFonts w:hint="default" w:ascii="Times New Roman" w:hAnsi="Times New Roman" w:eastAsia="仿宋_GB2312" w:cs="Times New Roman"/>
              </w:rPr>
              <w:t>上年结转资金　</w:t>
            </w:r>
          </w:p>
        </w:tc>
        <w:tc>
          <w:tcPr>
            <w:tcW w:w="954" w:type="dxa"/>
            <w:vAlign w:val="center"/>
          </w:tcPr>
          <w:p w14:paraId="3D4236D9">
            <w:pPr>
              <w:jc w:val="center"/>
              <w:textAlignment w:val="center"/>
              <w:rPr>
                <w:rFonts w:hint="default" w:ascii="Times New Roman" w:hAnsi="Times New Roman" w:eastAsia="仿宋_GB2312" w:cs="Times New Roman"/>
                <w:lang w:eastAsia="zh-CN" w:bidi="ar"/>
              </w:rPr>
            </w:pPr>
          </w:p>
        </w:tc>
        <w:tc>
          <w:tcPr>
            <w:tcW w:w="1027" w:type="dxa"/>
            <w:vAlign w:val="center"/>
          </w:tcPr>
          <w:p w14:paraId="59E7C98E">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122.95</w:t>
            </w:r>
          </w:p>
        </w:tc>
        <w:tc>
          <w:tcPr>
            <w:tcW w:w="1251" w:type="dxa"/>
            <w:vAlign w:val="center"/>
          </w:tcPr>
          <w:p w14:paraId="0D8F956D">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116.82</w:t>
            </w:r>
          </w:p>
        </w:tc>
        <w:tc>
          <w:tcPr>
            <w:tcW w:w="711" w:type="dxa"/>
            <w:vAlign w:val="center"/>
          </w:tcPr>
          <w:p w14:paraId="5A929224">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　</w:t>
            </w:r>
          </w:p>
        </w:tc>
        <w:tc>
          <w:tcPr>
            <w:tcW w:w="873" w:type="dxa"/>
            <w:vAlign w:val="center"/>
          </w:tcPr>
          <w:p w14:paraId="4F3D7FB8">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　</w:t>
            </w:r>
          </w:p>
        </w:tc>
        <w:tc>
          <w:tcPr>
            <w:tcW w:w="1300" w:type="dxa"/>
            <w:vAlign w:val="center"/>
          </w:tcPr>
          <w:p w14:paraId="219E4136">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　</w:t>
            </w:r>
          </w:p>
        </w:tc>
      </w:tr>
      <w:tr w14:paraId="71F7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4" w:type="dxa"/>
            <w:vMerge w:val="continue"/>
            <w:vAlign w:val="center"/>
          </w:tcPr>
          <w:p w14:paraId="0ED0E407">
            <w:pPr>
              <w:rPr>
                <w:rFonts w:hint="default" w:ascii="Times New Roman" w:hAnsi="Times New Roman" w:eastAsia="仿宋_GB2312" w:cs="Times New Roman"/>
              </w:rPr>
            </w:pPr>
          </w:p>
        </w:tc>
        <w:tc>
          <w:tcPr>
            <w:tcW w:w="2314" w:type="dxa"/>
            <w:gridSpan w:val="3"/>
            <w:vAlign w:val="center"/>
          </w:tcPr>
          <w:p w14:paraId="3527CC3E">
            <w:pPr>
              <w:ind w:firstLine="630" w:firstLineChars="300"/>
              <w:rPr>
                <w:rFonts w:hint="default" w:ascii="Times New Roman" w:hAnsi="Times New Roman" w:eastAsia="仿宋_GB2312" w:cs="Times New Roman"/>
              </w:rPr>
            </w:pPr>
            <w:r>
              <w:rPr>
                <w:rFonts w:hint="default" w:ascii="Times New Roman" w:hAnsi="Times New Roman" w:eastAsia="仿宋_GB2312" w:cs="Times New Roman"/>
              </w:rPr>
              <w:t>其他资金</w:t>
            </w:r>
          </w:p>
        </w:tc>
        <w:tc>
          <w:tcPr>
            <w:tcW w:w="954" w:type="dxa"/>
            <w:vAlign w:val="center"/>
          </w:tcPr>
          <w:p w14:paraId="50361EC1">
            <w:pPr>
              <w:rPr>
                <w:rFonts w:hint="default" w:ascii="Times New Roman" w:hAnsi="Times New Roman" w:eastAsia="仿宋_GB2312" w:cs="Times New Roman"/>
              </w:rPr>
            </w:pPr>
          </w:p>
        </w:tc>
        <w:tc>
          <w:tcPr>
            <w:tcW w:w="1027" w:type="dxa"/>
            <w:vAlign w:val="center"/>
          </w:tcPr>
          <w:p w14:paraId="4576DCFC">
            <w:pPr>
              <w:rPr>
                <w:rFonts w:hint="default" w:ascii="Times New Roman" w:hAnsi="Times New Roman" w:eastAsia="仿宋_GB2312" w:cs="Times New Roman"/>
              </w:rPr>
            </w:pPr>
            <w:r>
              <w:rPr>
                <w:rFonts w:hint="default" w:ascii="Times New Roman" w:hAnsi="Times New Roman" w:eastAsia="仿宋_GB2312" w:cs="Times New Roman"/>
              </w:rPr>
              <w:t>　</w:t>
            </w:r>
          </w:p>
        </w:tc>
        <w:tc>
          <w:tcPr>
            <w:tcW w:w="1251" w:type="dxa"/>
            <w:vAlign w:val="center"/>
          </w:tcPr>
          <w:p w14:paraId="6E7FCAEE">
            <w:pPr>
              <w:rPr>
                <w:rFonts w:hint="default" w:ascii="Times New Roman" w:hAnsi="Times New Roman" w:eastAsia="仿宋_GB2312" w:cs="Times New Roman"/>
              </w:rPr>
            </w:pPr>
            <w:r>
              <w:rPr>
                <w:rFonts w:hint="default" w:ascii="Times New Roman" w:hAnsi="Times New Roman" w:eastAsia="仿宋_GB2312" w:cs="Times New Roman"/>
              </w:rPr>
              <w:t>　</w:t>
            </w:r>
          </w:p>
        </w:tc>
        <w:tc>
          <w:tcPr>
            <w:tcW w:w="711" w:type="dxa"/>
            <w:vAlign w:val="center"/>
          </w:tcPr>
          <w:p w14:paraId="3C02727F">
            <w:pPr>
              <w:rPr>
                <w:rFonts w:hint="default" w:ascii="Times New Roman" w:hAnsi="Times New Roman" w:eastAsia="仿宋_GB2312" w:cs="Times New Roman"/>
              </w:rPr>
            </w:pPr>
            <w:r>
              <w:rPr>
                <w:rFonts w:hint="default" w:ascii="Times New Roman" w:hAnsi="Times New Roman" w:eastAsia="仿宋_GB2312" w:cs="Times New Roman"/>
              </w:rPr>
              <w:t>　</w:t>
            </w:r>
          </w:p>
        </w:tc>
        <w:tc>
          <w:tcPr>
            <w:tcW w:w="873" w:type="dxa"/>
            <w:vAlign w:val="center"/>
          </w:tcPr>
          <w:p w14:paraId="71AF869F">
            <w:pPr>
              <w:rPr>
                <w:rFonts w:hint="default" w:ascii="Times New Roman" w:hAnsi="Times New Roman" w:eastAsia="仿宋_GB2312" w:cs="Times New Roman"/>
              </w:rPr>
            </w:pPr>
            <w:r>
              <w:rPr>
                <w:rFonts w:hint="default" w:ascii="Times New Roman" w:hAnsi="Times New Roman" w:eastAsia="仿宋_GB2312" w:cs="Times New Roman"/>
              </w:rPr>
              <w:t>　</w:t>
            </w:r>
          </w:p>
        </w:tc>
        <w:tc>
          <w:tcPr>
            <w:tcW w:w="1300" w:type="dxa"/>
            <w:vAlign w:val="center"/>
          </w:tcPr>
          <w:p w14:paraId="5A79EA0D">
            <w:pPr>
              <w:rPr>
                <w:rFonts w:hint="default" w:ascii="Times New Roman" w:hAnsi="Times New Roman" w:eastAsia="仿宋_GB2312" w:cs="Times New Roman"/>
              </w:rPr>
            </w:pPr>
            <w:r>
              <w:rPr>
                <w:rFonts w:hint="default" w:ascii="Times New Roman" w:hAnsi="Times New Roman" w:eastAsia="仿宋_GB2312" w:cs="Times New Roman"/>
              </w:rPr>
              <w:t>　</w:t>
            </w:r>
          </w:p>
        </w:tc>
      </w:tr>
      <w:tr w14:paraId="4DF7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4" w:type="dxa"/>
            <w:vMerge w:val="restart"/>
            <w:vAlign w:val="center"/>
          </w:tcPr>
          <w:p w14:paraId="0227775E">
            <w:pPr>
              <w:jc w:val="center"/>
              <w:rPr>
                <w:rFonts w:hint="default" w:ascii="Times New Roman" w:hAnsi="Times New Roman" w:eastAsia="仿宋_GB2312" w:cs="Times New Roman"/>
              </w:rPr>
            </w:pPr>
            <w:r>
              <w:rPr>
                <w:rFonts w:hint="default" w:ascii="Times New Roman" w:hAnsi="Times New Roman" w:eastAsia="仿宋_GB2312" w:cs="Times New Roman"/>
              </w:rPr>
              <w:t>年度总体目标</w:t>
            </w:r>
          </w:p>
        </w:tc>
        <w:tc>
          <w:tcPr>
            <w:tcW w:w="4295" w:type="dxa"/>
            <w:gridSpan w:val="5"/>
            <w:vAlign w:val="center"/>
          </w:tcPr>
          <w:p w14:paraId="54545454">
            <w:pPr>
              <w:jc w:val="center"/>
              <w:rPr>
                <w:rFonts w:hint="default" w:ascii="Times New Roman" w:hAnsi="Times New Roman" w:eastAsia="仿宋_GB2312" w:cs="Times New Roman"/>
              </w:rPr>
            </w:pPr>
            <w:r>
              <w:rPr>
                <w:rFonts w:hint="default" w:ascii="Times New Roman" w:hAnsi="Times New Roman" w:eastAsia="仿宋_GB2312" w:cs="Times New Roman"/>
              </w:rPr>
              <w:t>预期目标</w:t>
            </w:r>
          </w:p>
        </w:tc>
        <w:tc>
          <w:tcPr>
            <w:tcW w:w="4135" w:type="dxa"/>
            <w:gridSpan w:val="4"/>
            <w:vAlign w:val="center"/>
          </w:tcPr>
          <w:p w14:paraId="46CEAF02">
            <w:pPr>
              <w:jc w:val="center"/>
              <w:rPr>
                <w:rFonts w:hint="default" w:ascii="Times New Roman" w:hAnsi="Times New Roman" w:eastAsia="仿宋_GB2312" w:cs="Times New Roman"/>
              </w:rPr>
            </w:pPr>
            <w:r>
              <w:rPr>
                <w:rFonts w:hint="default" w:ascii="Times New Roman" w:hAnsi="Times New Roman" w:eastAsia="仿宋_GB2312" w:cs="Times New Roman"/>
              </w:rPr>
              <w:t>实际完成情况　</w:t>
            </w:r>
          </w:p>
        </w:tc>
      </w:tr>
      <w:tr w14:paraId="482D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84" w:type="dxa"/>
            <w:vMerge w:val="continue"/>
            <w:vAlign w:val="center"/>
          </w:tcPr>
          <w:p w14:paraId="74DE5183">
            <w:pPr>
              <w:rPr>
                <w:rFonts w:hint="default" w:ascii="Times New Roman" w:hAnsi="Times New Roman" w:eastAsia="仿宋_GB2312" w:cs="Times New Roman"/>
              </w:rPr>
            </w:pPr>
          </w:p>
        </w:tc>
        <w:tc>
          <w:tcPr>
            <w:tcW w:w="4295" w:type="dxa"/>
            <w:gridSpan w:val="5"/>
            <w:vAlign w:val="center"/>
          </w:tcPr>
          <w:p w14:paraId="3512EC3D">
            <w:pPr>
              <w:jc w:val="cente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保障林业管理机关的正常运行，对林业各管理系统运营维护，从线上到线下管理都能有效运行　　</w:t>
            </w:r>
          </w:p>
        </w:tc>
        <w:tc>
          <w:tcPr>
            <w:tcW w:w="4135" w:type="dxa"/>
            <w:gridSpan w:val="4"/>
            <w:vAlign w:val="center"/>
          </w:tcPr>
          <w:p w14:paraId="12B8011E">
            <w:pP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　保障了林业管理机关正常运行，完成林业各管理系统运营维护，线上线下管理稳定有效。</w:t>
            </w:r>
          </w:p>
        </w:tc>
      </w:tr>
      <w:tr w14:paraId="071C3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4" w:type="dxa"/>
            <w:vMerge w:val="restart"/>
            <w:vAlign w:val="center"/>
          </w:tcPr>
          <w:p w14:paraId="173FA0BC">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绩效指标</w:t>
            </w:r>
          </w:p>
        </w:tc>
        <w:tc>
          <w:tcPr>
            <w:tcW w:w="865" w:type="dxa"/>
            <w:vAlign w:val="center"/>
          </w:tcPr>
          <w:p w14:paraId="1B19FD41">
            <w:pPr>
              <w:jc w:val="center"/>
              <w:textAlignment w:val="center"/>
              <w:rPr>
                <w:rFonts w:hint="eastAsia" w:ascii="黑体" w:hAnsi="黑体" w:eastAsia="黑体" w:cs="黑体"/>
              </w:rPr>
            </w:pPr>
            <w:r>
              <w:rPr>
                <w:rFonts w:hint="eastAsia" w:ascii="黑体" w:hAnsi="黑体" w:eastAsia="黑体" w:cs="黑体"/>
                <w:lang w:eastAsia="zh-CN" w:bidi="ar"/>
              </w:rPr>
              <w:t>一级指标</w:t>
            </w:r>
          </w:p>
        </w:tc>
        <w:tc>
          <w:tcPr>
            <w:tcW w:w="736" w:type="dxa"/>
            <w:vAlign w:val="center"/>
          </w:tcPr>
          <w:p w14:paraId="4E5EF08C">
            <w:pPr>
              <w:jc w:val="center"/>
              <w:textAlignment w:val="center"/>
              <w:rPr>
                <w:rFonts w:hint="eastAsia" w:ascii="黑体" w:hAnsi="黑体" w:eastAsia="黑体" w:cs="黑体"/>
              </w:rPr>
            </w:pPr>
            <w:r>
              <w:rPr>
                <w:rFonts w:hint="eastAsia" w:ascii="黑体" w:hAnsi="黑体" w:eastAsia="黑体" w:cs="黑体"/>
                <w:lang w:eastAsia="zh-CN" w:bidi="ar"/>
              </w:rPr>
              <w:t>二级指标</w:t>
            </w:r>
          </w:p>
        </w:tc>
        <w:tc>
          <w:tcPr>
            <w:tcW w:w="1667" w:type="dxa"/>
            <w:gridSpan w:val="2"/>
            <w:vAlign w:val="center"/>
          </w:tcPr>
          <w:p w14:paraId="12A79DFE">
            <w:pPr>
              <w:jc w:val="center"/>
              <w:textAlignment w:val="center"/>
              <w:rPr>
                <w:rFonts w:hint="eastAsia" w:ascii="黑体" w:hAnsi="黑体" w:eastAsia="黑体" w:cs="黑体"/>
              </w:rPr>
            </w:pPr>
            <w:r>
              <w:rPr>
                <w:rFonts w:hint="eastAsia" w:ascii="黑体" w:hAnsi="黑体" w:eastAsia="黑体" w:cs="黑体"/>
                <w:lang w:eastAsia="zh-CN" w:bidi="ar"/>
              </w:rPr>
              <w:t>三级指标</w:t>
            </w:r>
          </w:p>
        </w:tc>
        <w:tc>
          <w:tcPr>
            <w:tcW w:w="1027" w:type="dxa"/>
            <w:vAlign w:val="center"/>
          </w:tcPr>
          <w:p w14:paraId="70D029BF">
            <w:pPr>
              <w:jc w:val="center"/>
              <w:textAlignment w:val="center"/>
              <w:rPr>
                <w:rFonts w:hint="eastAsia" w:ascii="黑体" w:hAnsi="黑体" w:eastAsia="黑体" w:cs="黑体"/>
              </w:rPr>
            </w:pPr>
            <w:r>
              <w:rPr>
                <w:rFonts w:hint="eastAsia" w:ascii="黑体" w:hAnsi="黑体" w:eastAsia="黑体" w:cs="黑体"/>
                <w:lang w:eastAsia="zh-CN" w:bidi="ar"/>
              </w:rPr>
              <w:t>年度指标值</w:t>
            </w:r>
          </w:p>
        </w:tc>
        <w:tc>
          <w:tcPr>
            <w:tcW w:w="1251" w:type="dxa"/>
            <w:vAlign w:val="center"/>
          </w:tcPr>
          <w:p w14:paraId="212A1910">
            <w:pPr>
              <w:jc w:val="center"/>
              <w:textAlignment w:val="center"/>
              <w:rPr>
                <w:rFonts w:hint="eastAsia" w:ascii="黑体" w:hAnsi="黑体" w:eastAsia="黑体" w:cs="黑体"/>
              </w:rPr>
            </w:pPr>
            <w:r>
              <w:rPr>
                <w:rFonts w:hint="eastAsia" w:ascii="黑体" w:hAnsi="黑体" w:eastAsia="黑体" w:cs="黑体"/>
                <w:lang w:eastAsia="zh-CN" w:bidi="ar"/>
              </w:rPr>
              <w:t>实际完成值</w:t>
            </w:r>
          </w:p>
        </w:tc>
        <w:tc>
          <w:tcPr>
            <w:tcW w:w="711" w:type="dxa"/>
            <w:vAlign w:val="center"/>
          </w:tcPr>
          <w:p w14:paraId="6138C7CA">
            <w:pPr>
              <w:jc w:val="center"/>
              <w:textAlignment w:val="center"/>
              <w:rPr>
                <w:rFonts w:hint="eastAsia" w:ascii="黑体" w:hAnsi="黑体" w:eastAsia="黑体" w:cs="黑体"/>
              </w:rPr>
            </w:pPr>
            <w:r>
              <w:rPr>
                <w:rFonts w:hint="eastAsia" w:ascii="黑体" w:hAnsi="黑体" w:eastAsia="黑体" w:cs="黑体"/>
                <w:lang w:eastAsia="zh-CN" w:bidi="ar"/>
              </w:rPr>
              <w:t>分值</w:t>
            </w:r>
          </w:p>
        </w:tc>
        <w:tc>
          <w:tcPr>
            <w:tcW w:w="873" w:type="dxa"/>
            <w:vAlign w:val="center"/>
          </w:tcPr>
          <w:p w14:paraId="3DDFBC88">
            <w:pPr>
              <w:jc w:val="center"/>
              <w:textAlignment w:val="center"/>
              <w:rPr>
                <w:rFonts w:hint="eastAsia" w:ascii="黑体" w:hAnsi="黑体" w:eastAsia="黑体" w:cs="黑体"/>
              </w:rPr>
            </w:pPr>
            <w:r>
              <w:rPr>
                <w:rFonts w:hint="eastAsia" w:ascii="黑体" w:hAnsi="黑体" w:eastAsia="黑体" w:cs="黑体"/>
                <w:lang w:eastAsia="zh-CN" w:bidi="ar"/>
              </w:rPr>
              <w:t>自评得分</w:t>
            </w:r>
          </w:p>
        </w:tc>
        <w:tc>
          <w:tcPr>
            <w:tcW w:w="1300" w:type="dxa"/>
            <w:vAlign w:val="center"/>
          </w:tcPr>
          <w:p w14:paraId="353E7403">
            <w:pPr>
              <w:jc w:val="center"/>
              <w:textAlignment w:val="center"/>
              <w:rPr>
                <w:rFonts w:hint="eastAsia" w:ascii="黑体" w:hAnsi="黑体" w:eastAsia="黑体" w:cs="黑体"/>
                <w:lang w:eastAsia="zh-CN"/>
              </w:rPr>
            </w:pPr>
            <w:r>
              <w:rPr>
                <w:rFonts w:hint="eastAsia" w:ascii="黑体" w:hAnsi="黑体" w:eastAsia="黑体" w:cs="黑体"/>
                <w:lang w:eastAsia="zh-CN" w:bidi="ar"/>
              </w:rPr>
              <w:t>偏差原因分析及改进措施</w:t>
            </w:r>
          </w:p>
        </w:tc>
      </w:tr>
      <w:tr w14:paraId="100D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4" w:type="dxa"/>
            <w:vMerge w:val="continue"/>
            <w:vAlign w:val="center"/>
          </w:tcPr>
          <w:p w14:paraId="43DEE901">
            <w:pPr>
              <w:jc w:val="center"/>
              <w:rPr>
                <w:rFonts w:hint="default" w:ascii="Times New Roman" w:hAnsi="Times New Roman" w:eastAsia="仿宋_GB2312" w:cs="Times New Roman"/>
                <w:lang w:eastAsia="zh-CN"/>
              </w:rPr>
            </w:pPr>
          </w:p>
        </w:tc>
        <w:tc>
          <w:tcPr>
            <w:tcW w:w="865" w:type="dxa"/>
            <w:vMerge w:val="restart"/>
            <w:vAlign w:val="center"/>
          </w:tcPr>
          <w:p w14:paraId="3D1BC288">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产出指标(50分)</w:t>
            </w:r>
          </w:p>
        </w:tc>
        <w:tc>
          <w:tcPr>
            <w:tcW w:w="736" w:type="dxa"/>
            <w:vMerge w:val="restart"/>
            <w:vAlign w:val="center"/>
          </w:tcPr>
          <w:p w14:paraId="47C396AC">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数量指标</w:t>
            </w:r>
          </w:p>
        </w:tc>
        <w:tc>
          <w:tcPr>
            <w:tcW w:w="1667" w:type="dxa"/>
            <w:gridSpan w:val="2"/>
            <w:vAlign w:val="center"/>
          </w:tcPr>
          <w:p w14:paraId="4343B57D">
            <w:pPr>
              <w:keepNext w:val="0"/>
              <w:keepLines w:val="0"/>
              <w:widowControl/>
              <w:suppressLineNumbers w:val="0"/>
              <w:jc w:val="left"/>
              <w:textAlignment w:val="center"/>
              <w:rPr>
                <w:rFonts w:hint="default" w:ascii="Times New Roman" w:hAnsi="Times New Roman" w:eastAsia="仿宋_GB2312" w:cs="Times New Roman"/>
                <w:lang w:eastAsia="zh-CN"/>
              </w:rPr>
            </w:pPr>
            <w:r>
              <w:rPr>
                <w:rFonts w:hint="default" w:ascii="Times New Roman" w:hAnsi="Times New Roman" w:eastAsia="仿宋_GB2312" w:cs="Times New Roman"/>
                <w:i w:val="0"/>
                <w:iCs w:val="0"/>
                <w:snapToGrid w:val="0"/>
                <w:color w:val="000000"/>
                <w:kern w:val="0"/>
                <w:sz w:val="20"/>
                <w:szCs w:val="20"/>
                <w:u w:val="none"/>
                <w:lang w:val="en-US" w:eastAsia="zh-CN" w:bidi="ar"/>
              </w:rPr>
              <w:t>系统升级改造或运维数量</w:t>
            </w:r>
          </w:p>
        </w:tc>
        <w:tc>
          <w:tcPr>
            <w:tcW w:w="1027" w:type="dxa"/>
            <w:vAlign w:val="center"/>
          </w:tcPr>
          <w:p w14:paraId="0C5E939B">
            <w:pPr>
              <w:keepNext w:val="0"/>
              <w:keepLines w:val="0"/>
              <w:widowControl/>
              <w:suppressLineNumbers w:val="0"/>
              <w:jc w:val="center"/>
              <w:textAlignment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i w:val="0"/>
                <w:iCs w:val="0"/>
                <w:snapToGrid w:val="0"/>
                <w:color w:val="auto"/>
                <w:kern w:val="0"/>
                <w:sz w:val="20"/>
                <w:szCs w:val="20"/>
                <w:highlight w:val="none"/>
                <w:u w:val="none"/>
                <w:lang w:val="en-US" w:eastAsia="zh-CN" w:bidi="ar"/>
              </w:rPr>
              <w:t>≥20项</w:t>
            </w:r>
          </w:p>
        </w:tc>
        <w:tc>
          <w:tcPr>
            <w:tcW w:w="1251" w:type="dxa"/>
            <w:vAlign w:val="center"/>
          </w:tcPr>
          <w:p w14:paraId="0428037E">
            <w:pPr>
              <w:keepNext w:val="0"/>
              <w:keepLines w:val="0"/>
              <w:widowControl/>
              <w:suppressLineNumbers w:val="0"/>
              <w:jc w:val="center"/>
              <w:textAlignment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i w:val="0"/>
                <w:iCs w:val="0"/>
                <w:snapToGrid w:val="0"/>
                <w:color w:val="auto"/>
                <w:kern w:val="0"/>
                <w:sz w:val="20"/>
                <w:szCs w:val="20"/>
                <w:highlight w:val="none"/>
                <w:u w:val="none"/>
                <w:lang w:val="en-US" w:eastAsia="zh-CN" w:bidi="ar"/>
              </w:rPr>
              <w:t>28项</w:t>
            </w:r>
          </w:p>
        </w:tc>
        <w:tc>
          <w:tcPr>
            <w:tcW w:w="711" w:type="dxa"/>
            <w:vAlign w:val="center"/>
          </w:tcPr>
          <w:p w14:paraId="20F8A7EC">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8</w:t>
            </w:r>
          </w:p>
        </w:tc>
        <w:tc>
          <w:tcPr>
            <w:tcW w:w="873" w:type="dxa"/>
            <w:vAlign w:val="center"/>
          </w:tcPr>
          <w:p w14:paraId="6AE2EA94">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8</w:t>
            </w:r>
          </w:p>
        </w:tc>
        <w:tc>
          <w:tcPr>
            <w:tcW w:w="1300" w:type="dxa"/>
            <w:vAlign w:val="center"/>
          </w:tcPr>
          <w:p w14:paraId="522D6C4A">
            <w:pPr>
              <w:jc w:val="left"/>
              <w:rPr>
                <w:rFonts w:hint="default" w:ascii="Times New Roman" w:hAnsi="Times New Roman" w:eastAsia="仿宋_GB2312" w:cs="Times New Roman"/>
              </w:rPr>
            </w:pPr>
          </w:p>
        </w:tc>
      </w:tr>
      <w:tr w14:paraId="19F8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084" w:type="dxa"/>
            <w:vMerge w:val="continue"/>
            <w:vAlign w:val="center"/>
          </w:tcPr>
          <w:p w14:paraId="2E4A970C">
            <w:pPr>
              <w:jc w:val="center"/>
              <w:rPr>
                <w:rFonts w:hint="default" w:ascii="Times New Roman" w:hAnsi="Times New Roman" w:eastAsia="仿宋_GB2312" w:cs="Times New Roman"/>
              </w:rPr>
            </w:pPr>
          </w:p>
        </w:tc>
        <w:tc>
          <w:tcPr>
            <w:tcW w:w="865" w:type="dxa"/>
            <w:vMerge w:val="continue"/>
            <w:vAlign w:val="center"/>
          </w:tcPr>
          <w:p w14:paraId="1D2EA22F">
            <w:pPr>
              <w:jc w:val="center"/>
              <w:rPr>
                <w:rFonts w:hint="default" w:ascii="Times New Roman" w:hAnsi="Times New Roman" w:eastAsia="仿宋_GB2312" w:cs="Times New Roman"/>
              </w:rPr>
            </w:pPr>
          </w:p>
        </w:tc>
        <w:tc>
          <w:tcPr>
            <w:tcW w:w="736" w:type="dxa"/>
            <w:vMerge w:val="continue"/>
            <w:vAlign w:val="center"/>
          </w:tcPr>
          <w:p w14:paraId="7EA63529">
            <w:pPr>
              <w:jc w:val="center"/>
              <w:rPr>
                <w:rFonts w:hint="default" w:ascii="Times New Roman" w:hAnsi="Times New Roman" w:eastAsia="仿宋_GB2312" w:cs="Times New Roman"/>
              </w:rPr>
            </w:pPr>
          </w:p>
        </w:tc>
        <w:tc>
          <w:tcPr>
            <w:tcW w:w="1667" w:type="dxa"/>
            <w:gridSpan w:val="2"/>
            <w:vAlign w:val="center"/>
          </w:tcPr>
          <w:p w14:paraId="73B5EAC0">
            <w:pPr>
              <w:keepNext w:val="0"/>
              <w:keepLines w:val="0"/>
              <w:widowControl/>
              <w:suppressLineNumbers w:val="0"/>
              <w:jc w:val="left"/>
              <w:textAlignment w:val="center"/>
              <w:rPr>
                <w:rFonts w:hint="default" w:ascii="Times New Roman" w:hAnsi="Times New Roman" w:eastAsia="仿宋_GB2312" w:cs="Times New Roman"/>
                <w:lang w:eastAsia="zh-CN"/>
              </w:rPr>
            </w:pPr>
            <w:r>
              <w:rPr>
                <w:rFonts w:hint="default" w:ascii="Times New Roman" w:hAnsi="Times New Roman" w:eastAsia="仿宋_GB2312" w:cs="Times New Roman"/>
                <w:i w:val="0"/>
                <w:iCs w:val="0"/>
                <w:snapToGrid w:val="0"/>
                <w:color w:val="000000"/>
                <w:kern w:val="0"/>
                <w:sz w:val="20"/>
                <w:szCs w:val="20"/>
                <w:u w:val="none"/>
                <w:lang w:val="en-US" w:eastAsia="zh-CN" w:bidi="ar"/>
              </w:rPr>
              <w:t>保障机关大院的稳定运行区域面积</w:t>
            </w:r>
          </w:p>
        </w:tc>
        <w:tc>
          <w:tcPr>
            <w:tcW w:w="1027" w:type="dxa"/>
            <w:vAlign w:val="center"/>
          </w:tcPr>
          <w:p w14:paraId="682755A6">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≥9.7万平方米</w:t>
            </w:r>
          </w:p>
        </w:tc>
        <w:tc>
          <w:tcPr>
            <w:tcW w:w="1251" w:type="dxa"/>
            <w:vAlign w:val="center"/>
          </w:tcPr>
          <w:p w14:paraId="22B4B90C">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9.7万</w:t>
            </w:r>
          </w:p>
        </w:tc>
        <w:tc>
          <w:tcPr>
            <w:tcW w:w="711" w:type="dxa"/>
            <w:vAlign w:val="center"/>
          </w:tcPr>
          <w:p w14:paraId="689CC492">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8</w:t>
            </w:r>
          </w:p>
        </w:tc>
        <w:tc>
          <w:tcPr>
            <w:tcW w:w="873" w:type="dxa"/>
            <w:vAlign w:val="center"/>
          </w:tcPr>
          <w:p w14:paraId="54CA5BB9">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8</w:t>
            </w:r>
          </w:p>
        </w:tc>
        <w:tc>
          <w:tcPr>
            <w:tcW w:w="1300" w:type="dxa"/>
            <w:vAlign w:val="center"/>
          </w:tcPr>
          <w:p w14:paraId="73119C1C">
            <w:pPr>
              <w:jc w:val="left"/>
              <w:rPr>
                <w:rFonts w:hint="default" w:ascii="Times New Roman" w:hAnsi="Times New Roman" w:eastAsia="仿宋_GB2312" w:cs="Times New Roman"/>
              </w:rPr>
            </w:pPr>
          </w:p>
        </w:tc>
      </w:tr>
      <w:tr w14:paraId="7107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4" w:type="dxa"/>
            <w:vMerge w:val="continue"/>
            <w:vAlign w:val="center"/>
          </w:tcPr>
          <w:p w14:paraId="3A6A1A6F">
            <w:pPr>
              <w:jc w:val="center"/>
              <w:rPr>
                <w:rFonts w:hint="default" w:ascii="Times New Roman" w:hAnsi="Times New Roman" w:eastAsia="仿宋_GB2312" w:cs="Times New Roman"/>
              </w:rPr>
            </w:pPr>
          </w:p>
        </w:tc>
        <w:tc>
          <w:tcPr>
            <w:tcW w:w="865" w:type="dxa"/>
            <w:vMerge w:val="continue"/>
            <w:vAlign w:val="center"/>
          </w:tcPr>
          <w:p w14:paraId="0952038B">
            <w:pPr>
              <w:jc w:val="center"/>
              <w:rPr>
                <w:rFonts w:hint="default" w:ascii="Times New Roman" w:hAnsi="Times New Roman" w:eastAsia="仿宋_GB2312" w:cs="Times New Roman"/>
              </w:rPr>
            </w:pPr>
          </w:p>
        </w:tc>
        <w:tc>
          <w:tcPr>
            <w:tcW w:w="736" w:type="dxa"/>
            <w:vMerge w:val="restart"/>
            <w:vAlign w:val="center"/>
          </w:tcPr>
          <w:p w14:paraId="2033E139">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质量指标</w:t>
            </w:r>
          </w:p>
        </w:tc>
        <w:tc>
          <w:tcPr>
            <w:tcW w:w="1667" w:type="dxa"/>
            <w:gridSpan w:val="2"/>
            <w:vAlign w:val="center"/>
          </w:tcPr>
          <w:p w14:paraId="4D2EF488">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项目验收合格率</w:t>
            </w:r>
          </w:p>
        </w:tc>
        <w:tc>
          <w:tcPr>
            <w:tcW w:w="1027" w:type="dxa"/>
            <w:vAlign w:val="center"/>
          </w:tcPr>
          <w:p w14:paraId="1030F1B3">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1251" w:type="dxa"/>
            <w:vAlign w:val="center"/>
          </w:tcPr>
          <w:p w14:paraId="01A60E95">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711" w:type="dxa"/>
            <w:vAlign w:val="center"/>
          </w:tcPr>
          <w:p w14:paraId="536FA1A2">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8</w:t>
            </w:r>
          </w:p>
        </w:tc>
        <w:tc>
          <w:tcPr>
            <w:tcW w:w="873" w:type="dxa"/>
            <w:vAlign w:val="center"/>
          </w:tcPr>
          <w:p w14:paraId="68D41487">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8</w:t>
            </w:r>
          </w:p>
        </w:tc>
        <w:tc>
          <w:tcPr>
            <w:tcW w:w="1300" w:type="dxa"/>
            <w:vAlign w:val="center"/>
          </w:tcPr>
          <w:p w14:paraId="1A971234">
            <w:pPr>
              <w:jc w:val="left"/>
              <w:rPr>
                <w:rFonts w:hint="default" w:ascii="Times New Roman" w:hAnsi="Times New Roman" w:eastAsia="仿宋_GB2312" w:cs="Times New Roman"/>
              </w:rPr>
            </w:pPr>
          </w:p>
        </w:tc>
      </w:tr>
      <w:tr w14:paraId="1FED5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4" w:type="dxa"/>
            <w:vMerge w:val="continue"/>
            <w:vAlign w:val="center"/>
          </w:tcPr>
          <w:p w14:paraId="7A9C9472">
            <w:pPr>
              <w:jc w:val="center"/>
              <w:rPr>
                <w:rFonts w:hint="default" w:ascii="Times New Roman" w:hAnsi="Times New Roman" w:eastAsia="仿宋_GB2312" w:cs="Times New Roman"/>
              </w:rPr>
            </w:pPr>
          </w:p>
        </w:tc>
        <w:tc>
          <w:tcPr>
            <w:tcW w:w="865" w:type="dxa"/>
            <w:vMerge w:val="continue"/>
            <w:vAlign w:val="center"/>
          </w:tcPr>
          <w:p w14:paraId="2A05FB26">
            <w:pPr>
              <w:jc w:val="center"/>
              <w:rPr>
                <w:rFonts w:hint="default" w:ascii="Times New Roman" w:hAnsi="Times New Roman" w:eastAsia="仿宋_GB2312" w:cs="Times New Roman"/>
              </w:rPr>
            </w:pPr>
          </w:p>
        </w:tc>
        <w:tc>
          <w:tcPr>
            <w:tcW w:w="736" w:type="dxa"/>
            <w:vMerge w:val="continue"/>
            <w:vAlign w:val="center"/>
          </w:tcPr>
          <w:p w14:paraId="29DF3616">
            <w:pPr>
              <w:jc w:val="center"/>
              <w:rPr>
                <w:rFonts w:hint="default" w:ascii="Times New Roman" w:hAnsi="Times New Roman" w:eastAsia="仿宋_GB2312" w:cs="Times New Roman"/>
              </w:rPr>
            </w:pPr>
          </w:p>
        </w:tc>
        <w:tc>
          <w:tcPr>
            <w:tcW w:w="1667" w:type="dxa"/>
            <w:gridSpan w:val="2"/>
            <w:vAlign w:val="center"/>
          </w:tcPr>
          <w:p w14:paraId="4C82AB0F">
            <w:pPr>
              <w:keepNext w:val="0"/>
              <w:keepLines w:val="0"/>
              <w:widowControl/>
              <w:suppressLineNumbers w:val="0"/>
              <w:jc w:val="left"/>
              <w:textAlignment w:val="center"/>
              <w:rPr>
                <w:rFonts w:hint="default" w:ascii="Times New Roman" w:hAnsi="Times New Roman" w:eastAsia="仿宋_GB2312" w:cs="Times New Roman"/>
                <w:lang w:eastAsia="zh-CN"/>
              </w:rPr>
            </w:pPr>
            <w:r>
              <w:rPr>
                <w:rFonts w:hint="default" w:ascii="Times New Roman" w:hAnsi="Times New Roman" w:eastAsia="仿宋_GB2312" w:cs="Times New Roman"/>
                <w:i w:val="0"/>
                <w:iCs w:val="0"/>
                <w:snapToGrid w:val="0"/>
                <w:color w:val="000000"/>
                <w:kern w:val="0"/>
                <w:sz w:val="20"/>
                <w:szCs w:val="20"/>
                <w:u w:val="none"/>
                <w:lang w:val="en-US" w:eastAsia="zh-CN" w:bidi="ar"/>
              </w:rPr>
              <w:t>省植物园安全事故次数</w:t>
            </w:r>
          </w:p>
        </w:tc>
        <w:tc>
          <w:tcPr>
            <w:tcW w:w="1027" w:type="dxa"/>
            <w:vAlign w:val="center"/>
          </w:tcPr>
          <w:p w14:paraId="62409B9A">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≤3次</w:t>
            </w:r>
          </w:p>
        </w:tc>
        <w:tc>
          <w:tcPr>
            <w:tcW w:w="1251" w:type="dxa"/>
            <w:vAlign w:val="center"/>
          </w:tcPr>
          <w:p w14:paraId="4259B0C1">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0次</w:t>
            </w:r>
          </w:p>
        </w:tc>
        <w:tc>
          <w:tcPr>
            <w:tcW w:w="711" w:type="dxa"/>
            <w:vAlign w:val="center"/>
          </w:tcPr>
          <w:p w14:paraId="798247E4">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8</w:t>
            </w:r>
          </w:p>
        </w:tc>
        <w:tc>
          <w:tcPr>
            <w:tcW w:w="873" w:type="dxa"/>
            <w:vAlign w:val="center"/>
          </w:tcPr>
          <w:p w14:paraId="00ADC11D">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8</w:t>
            </w:r>
          </w:p>
        </w:tc>
        <w:tc>
          <w:tcPr>
            <w:tcW w:w="1300" w:type="dxa"/>
            <w:vAlign w:val="center"/>
          </w:tcPr>
          <w:p w14:paraId="5C5D9526">
            <w:pPr>
              <w:jc w:val="left"/>
              <w:rPr>
                <w:rFonts w:hint="default" w:ascii="Times New Roman" w:hAnsi="Times New Roman" w:eastAsia="仿宋_GB2312" w:cs="Times New Roman"/>
              </w:rPr>
            </w:pPr>
          </w:p>
        </w:tc>
      </w:tr>
      <w:tr w14:paraId="69CD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4" w:type="dxa"/>
            <w:vMerge w:val="continue"/>
            <w:vAlign w:val="center"/>
          </w:tcPr>
          <w:p w14:paraId="4EA7CD97">
            <w:pPr>
              <w:jc w:val="center"/>
              <w:rPr>
                <w:rFonts w:hint="default" w:ascii="Times New Roman" w:hAnsi="Times New Roman" w:eastAsia="仿宋_GB2312" w:cs="Times New Roman"/>
              </w:rPr>
            </w:pPr>
          </w:p>
        </w:tc>
        <w:tc>
          <w:tcPr>
            <w:tcW w:w="865" w:type="dxa"/>
            <w:vMerge w:val="continue"/>
            <w:vAlign w:val="center"/>
          </w:tcPr>
          <w:p w14:paraId="31EDBC74">
            <w:pPr>
              <w:jc w:val="center"/>
              <w:rPr>
                <w:rFonts w:hint="default" w:ascii="Times New Roman" w:hAnsi="Times New Roman" w:eastAsia="仿宋_GB2312" w:cs="Times New Roman"/>
              </w:rPr>
            </w:pPr>
          </w:p>
        </w:tc>
        <w:tc>
          <w:tcPr>
            <w:tcW w:w="736" w:type="dxa"/>
            <w:vMerge w:val="restart"/>
            <w:vAlign w:val="center"/>
          </w:tcPr>
          <w:p w14:paraId="14F87760">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时效指标</w:t>
            </w:r>
          </w:p>
        </w:tc>
        <w:tc>
          <w:tcPr>
            <w:tcW w:w="1667" w:type="dxa"/>
            <w:gridSpan w:val="2"/>
            <w:vAlign w:val="center"/>
          </w:tcPr>
          <w:p w14:paraId="67A9EE2B">
            <w:pPr>
              <w:keepNext w:val="0"/>
              <w:keepLines w:val="0"/>
              <w:widowControl/>
              <w:suppressLineNumbers w:val="0"/>
              <w:jc w:val="left"/>
              <w:textAlignment w:val="center"/>
              <w:rPr>
                <w:rFonts w:hint="default" w:ascii="Times New Roman" w:hAnsi="Times New Roman" w:eastAsia="仿宋_GB2312" w:cs="Times New Roman"/>
                <w:lang w:eastAsia="zh-CN"/>
              </w:rPr>
            </w:pPr>
            <w:r>
              <w:rPr>
                <w:rFonts w:hint="default" w:ascii="Times New Roman" w:hAnsi="Times New Roman" w:eastAsia="仿宋_GB2312" w:cs="Times New Roman"/>
                <w:i w:val="0"/>
                <w:iCs w:val="0"/>
                <w:snapToGrid w:val="0"/>
                <w:color w:val="000000"/>
                <w:kern w:val="0"/>
                <w:sz w:val="20"/>
                <w:szCs w:val="20"/>
                <w:u w:val="none"/>
                <w:lang w:val="en-US" w:eastAsia="zh-CN" w:bidi="ar"/>
              </w:rPr>
              <w:t>2025年底前完成各项运转保障工作</w:t>
            </w:r>
          </w:p>
        </w:tc>
        <w:tc>
          <w:tcPr>
            <w:tcW w:w="1027" w:type="dxa"/>
            <w:vAlign w:val="center"/>
          </w:tcPr>
          <w:p w14:paraId="768AA0F1">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2025年底</w:t>
            </w:r>
          </w:p>
        </w:tc>
        <w:tc>
          <w:tcPr>
            <w:tcW w:w="1251" w:type="dxa"/>
            <w:vAlign w:val="center"/>
          </w:tcPr>
          <w:p w14:paraId="1FE536AF">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已完成</w:t>
            </w:r>
          </w:p>
        </w:tc>
        <w:tc>
          <w:tcPr>
            <w:tcW w:w="711" w:type="dxa"/>
            <w:vAlign w:val="center"/>
          </w:tcPr>
          <w:p w14:paraId="36469A75">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8</w:t>
            </w:r>
          </w:p>
        </w:tc>
        <w:tc>
          <w:tcPr>
            <w:tcW w:w="873" w:type="dxa"/>
            <w:vAlign w:val="center"/>
          </w:tcPr>
          <w:p w14:paraId="6DFCE18F">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8</w:t>
            </w:r>
          </w:p>
        </w:tc>
        <w:tc>
          <w:tcPr>
            <w:tcW w:w="1300" w:type="dxa"/>
            <w:vAlign w:val="center"/>
          </w:tcPr>
          <w:p w14:paraId="355B3EF4">
            <w:pPr>
              <w:jc w:val="left"/>
              <w:rPr>
                <w:rFonts w:hint="default" w:ascii="Times New Roman" w:hAnsi="Times New Roman" w:eastAsia="仿宋_GB2312" w:cs="Times New Roman"/>
              </w:rPr>
            </w:pPr>
          </w:p>
        </w:tc>
      </w:tr>
      <w:tr w14:paraId="574B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4" w:type="dxa"/>
            <w:vMerge w:val="continue"/>
            <w:vAlign w:val="center"/>
          </w:tcPr>
          <w:p w14:paraId="2095C868">
            <w:pPr>
              <w:jc w:val="center"/>
              <w:rPr>
                <w:rFonts w:hint="default" w:ascii="Times New Roman" w:hAnsi="Times New Roman" w:eastAsia="仿宋_GB2312" w:cs="Times New Roman"/>
              </w:rPr>
            </w:pPr>
          </w:p>
        </w:tc>
        <w:tc>
          <w:tcPr>
            <w:tcW w:w="865" w:type="dxa"/>
            <w:vMerge w:val="continue"/>
            <w:vAlign w:val="center"/>
          </w:tcPr>
          <w:p w14:paraId="27D2EAE2">
            <w:pPr>
              <w:jc w:val="center"/>
              <w:rPr>
                <w:rFonts w:hint="default" w:ascii="Times New Roman" w:hAnsi="Times New Roman" w:eastAsia="仿宋_GB2312" w:cs="Times New Roman"/>
              </w:rPr>
            </w:pPr>
          </w:p>
        </w:tc>
        <w:tc>
          <w:tcPr>
            <w:tcW w:w="736" w:type="dxa"/>
            <w:vMerge w:val="continue"/>
            <w:vAlign w:val="center"/>
          </w:tcPr>
          <w:p w14:paraId="69D04943">
            <w:pPr>
              <w:jc w:val="center"/>
              <w:rPr>
                <w:rFonts w:hint="default" w:ascii="Times New Roman" w:hAnsi="Times New Roman" w:eastAsia="仿宋_GB2312" w:cs="Times New Roman"/>
              </w:rPr>
            </w:pPr>
          </w:p>
        </w:tc>
        <w:tc>
          <w:tcPr>
            <w:tcW w:w="1667" w:type="dxa"/>
            <w:gridSpan w:val="2"/>
            <w:vAlign w:val="center"/>
          </w:tcPr>
          <w:p w14:paraId="4723B6AB">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项目完成率</w:t>
            </w:r>
          </w:p>
        </w:tc>
        <w:tc>
          <w:tcPr>
            <w:tcW w:w="1027" w:type="dxa"/>
            <w:vAlign w:val="center"/>
          </w:tcPr>
          <w:p w14:paraId="5C00448C">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1251" w:type="dxa"/>
            <w:vAlign w:val="center"/>
          </w:tcPr>
          <w:p w14:paraId="07B16228">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90.00%</w:t>
            </w:r>
          </w:p>
        </w:tc>
        <w:tc>
          <w:tcPr>
            <w:tcW w:w="711" w:type="dxa"/>
            <w:vAlign w:val="center"/>
          </w:tcPr>
          <w:p w14:paraId="66687559">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873" w:type="dxa"/>
            <w:vAlign w:val="center"/>
          </w:tcPr>
          <w:p w14:paraId="3A868B4E">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1300" w:type="dxa"/>
            <w:vAlign w:val="center"/>
          </w:tcPr>
          <w:p w14:paraId="2BE6D4A7">
            <w:pPr>
              <w:jc w:val="left"/>
              <w:rPr>
                <w:rFonts w:hint="default" w:ascii="Times New Roman" w:hAnsi="Times New Roman" w:eastAsia="仿宋_GB2312" w:cs="Times New Roman"/>
              </w:rPr>
            </w:pPr>
          </w:p>
        </w:tc>
      </w:tr>
      <w:tr w14:paraId="3A4F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4" w:type="dxa"/>
            <w:vMerge w:val="continue"/>
            <w:vAlign w:val="center"/>
          </w:tcPr>
          <w:p w14:paraId="2436569E">
            <w:pPr>
              <w:jc w:val="center"/>
              <w:rPr>
                <w:rFonts w:hint="default" w:ascii="Times New Roman" w:hAnsi="Times New Roman" w:eastAsia="仿宋_GB2312" w:cs="Times New Roman"/>
              </w:rPr>
            </w:pPr>
          </w:p>
        </w:tc>
        <w:tc>
          <w:tcPr>
            <w:tcW w:w="865" w:type="dxa"/>
            <w:vMerge w:val="continue"/>
            <w:vAlign w:val="center"/>
          </w:tcPr>
          <w:p w14:paraId="2FF9D2EF">
            <w:pPr>
              <w:jc w:val="center"/>
              <w:rPr>
                <w:rFonts w:hint="default" w:ascii="Times New Roman" w:hAnsi="Times New Roman" w:eastAsia="仿宋_GB2312" w:cs="Times New Roman"/>
              </w:rPr>
            </w:pPr>
          </w:p>
        </w:tc>
        <w:tc>
          <w:tcPr>
            <w:tcW w:w="736" w:type="dxa"/>
            <w:vAlign w:val="center"/>
          </w:tcPr>
          <w:p w14:paraId="6B993BE2">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成本指标</w:t>
            </w:r>
          </w:p>
        </w:tc>
        <w:tc>
          <w:tcPr>
            <w:tcW w:w="1667" w:type="dxa"/>
            <w:gridSpan w:val="2"/>
            <w:vAlign w:val="center"/>
          </w:tcPr>
          <w:p w14:paraId="42FA66D4">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预算成本</w:t>
            </w:r>
          </w:p>
        </w:tc>
        <w:tc>
          <w:tcPr>
            <w:tcW w:w="1027" w:type="dxa"/>
            <w:vAlign w:val="center"/>
          </w:tcPr>
          <w:p w14:paraId="7FF82D38">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≤4434万元</w:t>
            </w:r>
          </w:p>
        </w:tc>
        <w:tc>
          <w:tcPr>
            <w:tcW w:w="1251" w:type="dxa"/>
            <w:vAlign w:val="center"/>
          </w:tcPr>
          <w:p w14:paraId="3C82547E">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1902.3万元</w:t>
            </w:r>
          </w:p>
        </w:tc>
        <w:tc>
          <w:tcPr>
            <w:tcW w:w="711" w:type="dxa"/>
            <w:vAlign w:val="center"/>
          </w:tcPr>
          <w:p w14:paraId="6A1279E2">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873" w:type="dxa"/>
            <w:vAlign w:val="center"/>
          </w:tcPr>
          <w:p w14:paraId="723F0C9F">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1300" w:type="dxa"/>
            <w:vAlign w:val="center"/>
          </w:tcPr>
          <w:p w14:paraId="031F92BF">
            <w:pPr>
              <w:jc w:val="left"/>
              <w:rPr>
                <w:rFonts w:hint="default" w:ascii="Times New Roman" w:hAnsi="Times New Roman" w:eastAsia="仿宋_GB2312" w:cs="Times New Roman"/>
              </w:rPr>
            </w:pPr>
          </w:p>
        </w:tc>
      </w:tr>
      <w:tr w14:paraId="62D3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4" w:type="dxa"/>
            <w:vMerge w:val="continue"/>
            <w:vAlign w:val="center"/>
          </w:tcPr>
          <w:p w14:paraId="493BDB47">
            <w:pPr>
              <w:jc w:val="center"/>
              <w:rPr>
                <w:rFonts w:hint="default" w:ascii="Times New Roman" w:hAnsi="Times New Roman" w:eastAsia="仿宋_GB2312" w:cs="Times New Roman"/>
              </w:rPr>
            </w:pPr>
          </w:p>
        </w:tc>
        <w:tc>
          <w:tcPr>
            <w:tcW w:w="865" w:type="dxa"/>
            <w:vMerge w:val="restart"/>
            <w:vAlign w:val="center"/>
          </w:tcPr>
          <w:p w14:paraId="331C5242">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效益指标（30分）</w:t>
            </w:r>
          </w:p>
        </w:tc>
        <w:tc>
          <w:tcPr>
            <w:tcW w:w="736" w:type="dxa"/>
            <w:vMerge w:val="restart"/>
            <w:vAlign w:val="center"/>
          </w:tcPr>
          <w:p w14:paraId="0A327DD6">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经济效益指标</w:t>
            </w:r>
          </w:p>
        </w:tc>
        <w:tc>
          <w:tcPr>
            <w:tcW w:w="1667" w:type="dxa"/>
            <w:gridSpan w:val="2"/>
            <w:vAlign w:val="center"/>
          </w:tcPr>
          <w:p w14:paraId="4858E972">
            <w:pPr>
              <w:keepNext w:val="0"/>
              <w:keepLines w:val="0"/>
              <w:widowControl/>
              <w:suppressLineNumbers w:val="0"/>
              <w:jc w:val="left"/>
              <w:textAlignment w:val="center"/>
              <w:rPr>
                <w:rFonts w:hint="default" w:ascii="Times New Roman" w:hAnsi="Times New Roman" w:eastAsia="仿宋_GB2312" w:cs="Times New Roman"/>
                <w:lang w:eastAsia="zh-CN"/>
              </w:rPr>
            </w:pPr>
            <w:r>
              <w:rPr>
                <w:rFonts w:hint="default" w:ascii="Times New Roman" w:hAnsi="Times New Roman" w:eastAsia="仿宋_GB2312" w:cs="Times New Roman"/>
                <w:i w:val="0"/>
                <w:iCs w:val="0"/>
                <w:snapToGrid w:val="0"/>
                <w:color w:val="000000"/>
                <w:kern w:val="0"/>
                <w:sz w:val="20"/>
                <w:szCs w:val="20"/>
                <w:u w:val="none"/>
                <w:lang w:val="en-US" w:eastAsia="zh-CN" w:bidi="ar"/>
              </w:rPr>
              <w:t>严格控制成本，坚持厉行节约</w:t>
            </w:r>
          </w:p>
        </w:tc>
        <w:tc>
          <w:tcPr>
            <w:tcW w:w="1027" w:type="dxa"/>
            <w:vAlign w:val="center"/>
          </w:tcPr>
          <w:p w14:paraId="6302AB02">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厉行节约</w:t>
            </w:r>
          </w:p>
        </w:tc>
        <w:tc>
          <w:tcPr>
            <w:tcW w:w="1251" w:type="dxa"/>
            <w:vAlign w:val="center"/>
          </w:tcPr>
          <w:p w14:paraId="145E3A75">
            <w:pPr>
              <w:keepNext w:val="0"/>
              <w:keepLines w:val="0"/>
              <w:widowControl/>
              <w:suppressLineNumbers w:val="0"/>
              <w:jc w:val="center"/>
              <w:textAlignment w:val="center"/>
              <w:rPr>
                <w:rFonts w:hint="default" w:ascii="Times New Roman" w:hAnsi="Times New Roman" w:eastAsia="仿宋_GB2312" w:cs="Times New Roman"/>
                <w:sz w:val="20"/>
                <w:szCs w:val="20"/>
                <w:u w:val="none"/>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大力倡导“过紧日子”思想，厉行节约</w:t>
            </w:r>
          </w:p>
        </w:tc>
        <w:tc>
          <w:tcPr>
            <w:tcW w:w="711" w:type="dxa"/>
            <w:vAlign w:val="center"/>
          </w:tcPr>
          <w:p w14:paraId="19310E85">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873" w:type="dxa"/>
            <w:vAlign w:val="center"/>
          </w:tcPr>
          <w:p w14:paraId="3DB4F0FA">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1300" w:type="dxa"/>
            <w:vAlign w:val="center"/>
          </w:tcPr>
          <w:p w14:paraId="19B633C3">
            <w:pPr>
              <w:jc w:val="left"/>
              <w:rPr>
                <w:rFonts w:hint="default" w:ascii="Times New Roman" w:hAnsi="Times New Roman" w:eastAsia="仿宋_GB2312" w:cs="Times New Roman"/>
              </w:rPr>
            </w:pPr>
          </w:p>
        </w:tc>
      </w:tr>
      <w:tr w14:paraId="6C5F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4" w:type="dxa"/>
            <w:vMerge w:val="continue"/>
            <w:vAlign w:val="center"/>
          </w:tcPr>
          <w:p w14:paraId="52A0C820">
            <w:pPr>
              <w:jc w:val="center"/>
              <w:rPr>
                <w:rFonts w:hint="default" w:ascii="Times New Roman" w:hAnsi="Times New Roman" w:eastAsia="仿宋_GB2312" w:cs="Times New Roman"/>
              </w:rPr>
            </w:pPr>
          </w:p>
        </w:tc>
        <w:tc>
          <w:tcPr>
            <w:tcW w:w="865" w:type="dxa"/>
            <w:vMerge w:val="continue"/>
            <w:vAlign w:val="center"/>
          </w:tcPr>
          <w:p w14:paraId="6E1A9864">
            <w:pPr>
              <w:jc w:val="center"/>
              <w:rPr>
                <w:rFonts w:hint="default" w:ascii="Times New Roman" w:hAnsi="Times New Roman" w:eastAsia="仿宋_GB2312" w:cs="Times New Roman"/>
              </w:rPr>
            </w:pPr>
          </w:p>
        </w:tc>
        <w:tc>
          <w:tcPr>
            <w:tcW w:w="736" w:type="dxa"/>
            <w:vMerge w:val="continue"/>
            <w:vAlign w:val="center"/>
          </w:tcPr>
          <w:p w14:paraId="38D8C0E2">
            <w:pPr>
              <w:jc w:val="center"/>
              <w:rPr>
                <w:rFonts w:hint="default" w:ascii="Times New Roman" w:hAnsi="Times New Roman" w:eastAsia="仿宋_GB2312" w:cs="Times New Roman"/>
              </w:rPr>
            </w:pPr>
          </w:p>
        </w:tc>
        <w:tc>
          <w:tcPr>
            <w:tcW w:w="1667" w:type="dxa"/>
            <w:gridSpan w:val="2"/>
            <w:vAlign w:val="center"/>
          </w:tcPr>
          <w:p w14:paraId="0F73366B">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环境维护收入</w:t>
            </w:r>
          </w:p>
        </w:tc>
        <w:tc>
          <w:tcPr>
            <w:tcW w:w="1027" w:type="dxa"/>
            <w:vAlign w:val="center"/>
          </w:tcPr>
          <w:p w14:paraId="431A9DEB">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增加</w:t>
            </w:r>
          </w:p>
        </w:tc>
        <w:tc>
          <w:tcPr>
            <w:tcW w:w="1251" w:type="dxa"/>
            <w:vAlign w:val="center"/>
          </w:tcPr>
          <w:p w14:paraId="4CEF421F">
            <w:pPr>
              <w:keepNext w:val="0"/>
              <w:keepLines w:val="0"/>
              <w:widowControl/>
              <w:suppressLineNumbers w:val="0"/>
              <w:jc w:val="center"/>
              <w:textAlignment w:val="center"/>
              <w:rPr>
                <w:rFonts w:hint="default" w:ascii="Times New Roman" w:hAnsi="Times New Roman" w:eastAsia="仿宋_GB2312" w:cs="Times New Roman"/>
                <w:sz w:val="20"/>
                <w:szCs w:val="20"/>
                <w:u w:val="none"/>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增加</w:t>
            </w:r>
          </w:p>
        </w:tc>
        <w:tc>
          <w:tcPr>
            <w:tcW w:w="711" w:type="dxa"/>
            <w:vAlign w:val="center"/>
          </w:tcPr>
          <w:p w14:paraId="40959425">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873" w:type="dxa"/>
            <w:vAlign w:val="center"/>
          </w:tcPr>
          <w:p w14:paraId="6C15C93C">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1300" w:type="dxa"/>
            <w:vAlign w:val="center"/>
          </w:tcPr>
          <w:p w14:paraId="5775C302">
            <w:pPr>
              <w:jc w:val="left"/>
              <w:rPr>
                <w:rFonts w:hint="default" w:ascii="Times New Roman" w:hAnsi="Times New Roman" w:eastAsia="仿宋_GB2312" w:cs="Times New Roman"/>
              </w:rPr>
            </w:pPr>
          </w:p>
        </w:tc>
      </w:tr>
      <w:tr w14:paraId="1490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1084" w:type="dxa"/>
            <w:vMerge w:val="continue"/>
            <w:vAlign w:val="center"/>
          </w:tcPr>
          <w:p w14:paraId="17C6834F">
            <w:pPr>
              <w:jc w:val="center"/>
              <w:rPr>
                <w:rFonts w:hint="default" w:ascii="Times New Roman" w:hAnsi="Times New Roman" w:eastAsia="仿宋_GB2312" w:cs="Times New Roman"/>
              </w:rPr>
            </w:pPr>
          </w:p>
        </w:tc>
        <w:tc>
          <w:tcPr>
            <w:tcW w:w="865" w:type="dxa"/>
            <w:vMerge w:val="continue"/>
            <w:vAlign w:val="center"/>
          </w:tcPr>
          <w:p w14:paraId="28464E46">
            <w:pPr>
              <w:jc w:val="center"/>
              <w:rPr>
                <w:rFonts w:hint="default" w:ascii="Times New Roman" w:hAnsi="Times New Roman" w:eastAsia="仿宋_GB2312" w:cs="Times New Roman"/>
              </w:rPr>
            </w:pPr>
          </w:p>
        </w:tc>
        <w:tc>
          <w:tcPr>
            <w:tcW w:w="736" w:type="dxa"/>
            <w:vMerge w:val="restart"/>
            <w:vAlign w:val="center"/>
          </w:tcPr>
          <w:p w14:paraId="77657AE0">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社会效益指标</w:t>
            </w:r>
          </w:p>
        </w:tc>
        <w:tc>
          <w:tcPr>
            <w:tcW w:w="1667" w:type="dxa"/>
            <w:gridSpan w:val="2"/>
            <w:vAlign w:val="center"/>
          </w:tcPr>
          <w:p w14:paraId="7324C18A">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省植物园游客接待量</w:t>
            </w:r>
          </w:p>
        </w:tc>
        <w:tc>
          <w:tcPr>
            <w:tcW w:w="1027" w:type="dxa"/>
            <w:vAlign w:val="center"/>
          </w:tcPr>
          <w:p w14:paraId="5F6E0548">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≥120万人次</w:t>
            </w:r>
          </w:p>
        </w:tc>
        <w:tc>
          <w:tcPr>
            <w:tcW w:w="1251" w:type="dxa"/>
            <w:vAlign w:val="center"/>
          </w:tcPr>
          <w:p w14:paraId="5F9EF0DF">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218.94万人次</w:t>
            </w:r>
          </w:p>
        </w:tc>
        <w:tc>
          <w:tcPr>
            <w:tcW w:w="711" w:type="dxa"/>
            <w:vAlign w:val="center"/>
          </w:tcPr>
          <w:p w14:paraId="74BD8264">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873" w:type="dxa"/>
            <w:vAlign w:val="center"/>
          </w:tcPr>
          <w:p w14:paraId="50AB8FAF">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1300" w:type="dxa"/>
            <w:vAlign w:val="center"/>
          </w:tcPr>
          <w:p w14:paraId="575E2157">
            <w:pPr>
              <w:jc w:val="left"/>
              <w:rPr>
                <w:rFonts w:hint="default" w:ascii="Times New Roman" w:hAnsi="Times New Roman" w:eastAsia="仿宋_GB2312" w:cs="Times New Roman"/>
              </w:rPr>
            </w:pPr>
          </w:p>
        </w:tc>
      </w:tr>
      <w:tr w14:paraId="015B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084" w:type="dxa"/>
            <w:vMerge w:val="continue"/>
            <w:vAlign w:val="center"/>
          </w:tcPr>
          <w:p w14:paraId="0B916D0F">
            <w:pPr>
              <w:jc w:val="center"/>
              <w:rPr>
                <w:rFonts w:hint="default" w:ascii="Times New Roman" w:hAnsi="Times New Roman" w:eastAsia="仿宋_GB2312" w:cs="Times New Roman"/>
              </w:rPr>
            </w:pPr>
          </w:p>
        </w:tc>
        <w:tc>
          <w:tcPr>
            <w:tcW w:w="865" w:type="dxa"/>
            <w:vMerge w:val="continue"/>
            <w:vAlign w:val="center"/>
          </w:tcPr>
          <w:p w14:paraId="5500BD81">
            <w:pPr>
              <w:jc w:val="center"/>
              <w:rPr>
                <w:rFonts w:hint="default" w:ascii="Times New Roman" w:hAnsi="Times New Roman" w:eastAsia="仿宋_GB2312" w:cs="Times New Roman"/>
              </w:rPr>
            </w:pPr>
          </w:p>
        </w:tc>
        <w:tc>
          <w:tcPr>
            <w:tcW w:w="736" w:type="dxa"/>
            <w:vMerge w:val="continue"/>
            <w:vAlign w:val="center"/>
          </w:tcPr>
          <w:p w14:paraId="5100D0B7">
            <w:pPr>
              <w:jc w:val="center"/>
              <w:rPr>
                <w:rFonts w:hint="default" w:ascii="Times New Roman" w:hAnsi="Times New Roman" w:eastAsia="仿宋_GB2312" w:cs="Times New Roman"/>
              </w:rPr>
            </w:pPr>
          </w:p>
        </w:tc>
        <w:tc>
          <w:tcPr>
            <w:tcW w:w="1667" w:type="dxa"/>
            <w:gridSpan w:val="2"/>
            <w:vAlign w:val="center"/>
          </w:tcPr>
          <w:p w14:paraId="7378D546">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科普活动开展次数</w:t>
            </w:r>
          </w:p>
        </w:tc>
        <w:tc>
          <w:tcPr>
            <w:tcW w:w="1027" w:type="dxa"/>
            <w:vAlign w:val="center"/>
          </w:tcPr>
          <w:p w14:paraId="41645275">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≥12次</w:t>
            </w:r>
          </w:p>
        </w:tc>
        <w:tc>
          <w:tcPr>
            <w:tcW w:w="1251" w:type="dxa"/>
            <w:vAlign w:val="center"/>
          </w:tcPr>
          <w:p w14:paraId="2765DE00">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40次</w:t>
            </w:r>
          </w:p>
        </w:tc>
        <w:tc>
          <w:tcPr>
            <w:tcW w:w="711" w:type="dxa"/>
            <w:vAlign w:val="center"/>
          </w:tcPr>
          <w:p w14:paraId="5C2946B6">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873" w:type="dxa"/>
            <w:vAlign w:val="center"/>
          </w:tcPr>
          <w:p w14:paraId="514A40D8">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1300" w:type="dxa"/>
            <w:vAlign w:val="center"/>
          </w:tcPr>
          <w:p w14:paraId="13C6BD2E">
            <w:pPr>
              <w:jc w:val="left"/>
              <w:rPr>
                <w:rFonts w:hint="default" w:ascii="Times New Roman" w:hAnsi="Times New Roman" w:eastAsia="仿宋_GB2312" w:cs="Times New Roman"/>
              </w:rPr>
            </w:pPr>
          </w:p>
        </w:tc>
      </w:tr>
      <w:tr w14:paraId="4F9C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4" w:type="dxa"/>
            <w:vMerge w:val="continue"/>
            <w:vAlign w:val="center"/>
          </w:tcPr>
          <w:p w14:paraId="68AB438A">
            <w:pPr>
              <w:jc w:val="center"/>
              <w:rPr>
                <w:rFonts w:hint="default" w:ascii="Times New Roman" w:hAnsi="Times New Roman" w:eastAsia="仿宋_GB2312" w:cs="Times New Roman"/>
              </w:rPr>
            </w:pPr>
          </w:p>
        </w:tc>
        <w:tc>
          <w:tcPr>
            <w:tcW w:w="865" w:type="dxa"/>
            <w:vMerge w:val="continue"/>
            <w:vAlign w:val="center"/>
          </w:tcPr>
          <w:p w14:paraId="5903AFD5">
            <w:pPr>
              <w:jc w:val="center"/>
              <w:rPr>
                <w:rFonts w:hint="default" w:ascii="Times New Roman" w:hAnsi="Times New Roman" w:eastAsia="仿宋_GB2312" w:cs="Times New Roman"/>
              </w:rPr>
            </w:pPr>
          </w:p>
        </w:tc>
        <w:tc>
          <w:tcPr>
            <w:tcW w:w="736" w:type="dxa"/>
            <w:vAlign w:val="center"/>
          </w:tcPr>
          <w:p w14:paraId="7CCF8AB5">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生态效益指标</w:t>
            </w:r>
          </w:p>
        </w:tc>
        <w:tc>
          <w:tcPr>
            <w:tcW w:w="1667" w:type="dxa"/>
            <w:gridSpan w:val="2"/>
            <w:vAlign w:val="center"/>
          </w:tcPr>
          <w:p w14:paraId="6B66AB7F">
            <w:pPr>
              <w:keepNext w:val="0"/>
              <w:keepLines w:val="0"/>
              <w:widowControl/>
              <w:suppressLineNumbers w:val="0"/>
              <w:jc w:val="left"/>
              <w:textAlignment w:val="center"/>
              <w:rPr>
                <w:rFonts w:hint="default" w:ascii="Times New Roman" w:hAnsi="Times New Roman" w:eastAsia="仿宋_GB2312" w:cs="Times New Roman"/>
                <w:lang w:eastAsia="zh-CN"/>
              </w:rPr>
            </w:pPr>
            <w:r>
              <w:rPr>
                <w:rFonts w:hint="default" w:ascii="Times New Roman" w:hAnsi="Times New Roman" w:eastAsia="仿宋_GB2312" w:cs="Times New Roman"/>
                <w:i w:val="0"/>
                <w:iCs w:val="0"/>
                <w:snapToGrid w:val="0"/>
                <w:color w:val="000000"/>
                <w:kern w:val="0"/>
                <w:sz w:val="20"/>
                <w:szCs w:val="20"/>
                <w:u w:val="none"/>
                <w:lang w:val="en-US" w:eastAsia="zh-CN" w:bidi="ar"/>
              </w:rPr>
              <w:t>省植物园、省种苗中心森林植被保护率</w:t>
            </w:r>
          </w:p>
        </w:tc>
        <w:tc>
          <w:tcPr>
            <w:tcW w:w="1027" w:type="dxa"/>
            <w:vAlign w:val="center"/>
          </w:tcPr>
          <w:p w14:paraId="3E8104D2">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100%</w:t>
            </w:r>
          </w:p>
        </w:tc>
        <w:tc>
          <w:tcPr>
            <w:tcW w:w="1251" w:type="dxa"/>
            <w:vAlign w:val="center"/>
          </w:tcPr>
          <w:p w14:paraId="1C8C836C">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100%</w:t>
            </w:r>
          </w:p>
        </w:tc>
        <w:tc>
          <w:tcPr>
            <w:tcW w:w="711" w:type="dxa"/>
            <w:vAlign w:val="center"/>
          </w:tcPr>
          <w:p w14:paraId="52F0B0EE">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873" w:type="dxa"/>
            <w:vAlign w:val="center"/>
          </w:tcPr>
          <w:p w14:paraId="3A0FA9E9">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1300" w:type="dxa"/>
            <w:vAlign w:val="center"/>
          </w:tcPr>
          <w:p w14:paraId="421311A0">
            <w:pPr>
              <w:jc w:val="left"/>
              <w:rPr>
                <w:rFonts w:hint="default" w:ascii="Times New Roman" w:hAnsi="Times New Roman" w:eastAsia="仿宋_GB2312" w:cs="Times New Roman"/>
              </w:rPr>
            </w:pPr>
          </w:p>
        </w:tc>
      </w:tr>
      <w:tr w14:paraId="0E53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4" w:type="dxa"/>
            <w:vMerge w:val="continue"/>
            <w:vAlign w:val="center"/>
          </w:tcPr>
          <w:p w14:paraId="1BFB7972">
            <w:pPr>
              <w:jc w:val="center"/>
              <w:rPr>
                <w:rFonts w:hint="default" w:ascii="Times New Roman" w:hAnsi="Times New Roman" w:eastAsia="仿宋_GB2312" w:cs="Times New Roman"/>
              </w:rPr>
            </w:pPr>
          </w:p>
        </w:tc>
        <w:tc>
          <w:tcPr>
            <w:tcW w:w="865" w:type="dxa"/>
            <w:vMerge w:val="continue"/>
            <w:vAlign w:val="center"/>
          </w:tcPr>
          <w:p w14:paraId="68247B89">
            <w:pPr>
              <w:jc w:val="center"/>
              <w:rPr>
                <w:rFonts w:hint="default" w:ascii="Times New Roman" w:hAnsi="Times New Roman" w:eastAsia="仿宋_GB2312" w:cs="Times New Roman"/>
              </w:rPr>
            </w:pPr>
          </w:p>
        </w:tc>
        <w:tc>
          <w:tcPr>
            <w:tcW w:w="736" w:type="dxa"/>
            <w:vAlign w:val="center"/>
          </w:tcPr>
          <w:p w14:paraId="61873915">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可持续影响指标</w:t>
            </w:r>
          </w:p>
        </w:tc>
        <w:tc>
          <w:tcPr>
            <w:tcW w:w="1667" w:type="dxa"/>
            <w:gridSpan w:val="2"/>
            <w:vAlign w:val="center"/>
          </w:tcPr>
          <w:p w14:paraId="6CCDBE52">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局系统各项工作保障</w:t>
            </w:r>
          </w:p>
        </w:tc>
        <w:tc>
          <w:tcPr>
            <w:tcW w:w="1027" w:type="dxa"/>
            <w:vAlign w:val="center"/>
          </w:tcPr>
          <w:p w14:paraId="3DDA88A0">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稳定运转</w:t>
            </w:r>
          </w:p>
        </w:tc>
        <w:tc>
          <w:tcPr>
            <w:tcW w:w="1251" w:type="dxa"/>
            <w:vAlign w:val="center"/>
          </w:tcPr>
          <w:p w14:paraId="25306754">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局系统整体运行有序</w:t>
            </w:r>
          </w:p>
        </w:tc>
        <w:tc>
          <w:tcPr>
            <w:tcW w:w="711" w:type="dxa"/>
            <w:vAlign w:val="center"/>
          </w:tcPr>
          <w:p w14:paraId="32861826">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873" w:type="dxa"/>
            <w:vAlign w:val="center"/>
          </w:tcPr>
          <w:p w14:paraId="3461A934">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1300" w:type="dxa"/>
            <w:vAlign w:val="center"/>
          </w:tcPr>
          <w:p w14:paraId="186FCB10">
            <w:pPr>
              <w:jc w:val="left"/>
              <w:rPr>
                <w:rFonts w:hint="default" w:ascii="Times New Roman" w:hAnsi="Times New Roman" w:eastAsia="仿宋_GB2312" w:cs="Times New Roman"/>
              </w:rPr>
            </w:pPr>
          </w:p>
        </w:tc>
      </w:tr>
      <w:tr w14:paraId="04EA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4" w:type="dxa"/>
            <w:vMerge w:val="continue"/>
            <w:vAlign w:val="center"/>
          </w:tcPr>
          <w:p w14:paraId="07FE83E9">
            <w:pPr>
              <w:jc w:val="center"/>
              <w:rPr>
                <w:rFonts w:hint="default" w:ascii="Times New Roman" w:hAnsi="Times New Roman" w:eastAsia="仿宋_GB2312" w:cs="Times New Roman"/>
              </w:rPr>
            </w:pPr>
          </w:p>
        </w:tc>
        <w:tc>
          <w:tcPr>
            <w:tcW w:w="865" w:type="dxa"/>
            <w:vMerge w:val="restart"/>
            <w:vAlign w:val="center"/>
          </w:tcPr>
          <w:p w14:paraId="30F2C456">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满意度指标（10分）</w:t>
            </w:r>
          </w:p>
        </w:tc>
        <w:tc>
          <w:tcPr>
            <w:tcW w:w="736" w:type="dxa"/>
            <w:vMerge w:val="restart"/>
            <w:vAlign w:val="center"/>
          </w:tcPr>
          <w:p w14:paraId="0322D0E1">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服务对象满意度指标</w:t>
            </w:r>
          </w:p>
        </w:tc>
        <w:tc>
          <w:tcPr>
            <w:tcW w:w="1667" w:type="dxa"/>
            <w:gridSpan w:val="2"/>
            <w:vAlign w:val="center"/>
          </w:tcPr>
          <w:p w14:paraId="4FE2B0F5">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机关干部职工满意度</w:t>
            </w:r>
          </w:p>
        </w:tc>
        <w:tc>
          <w:tcPr>
            <w:tcW w:w="1027" w:type="dxa"/>
            <w:vAlign w:val="center"/>
          </w:tcPr>
          <w:p w14:paraId="56DA6499">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1251" w:type="dxa"/>
            <w:vAlign w:val="center"/>
          </w:tcPr>
          <w:p w14:paraId="19D77CF6">
            <w:pPr>
              <w:jc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711" w:type="dxa"/>
            <w:vAlign w:val="center"/>
          </w:tcPr>
          <w:p w14:paraId="6284AE73">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873" w:type="dxa"/>
            <w:vAlign w:val="center"/>
          </w:tcPr>
          <w:p w14:paraId="4702222D">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1300" w:type="dxa"/>
            <w:vAlign w:val="center"/>
          </w:tcPr>
          <w:p w14:paraId="6D2B572C">
            <w:pPr>
              <w:jc w:val="left"/>
              <w:rPr>
                <w:rFonts w:hint="default" w:ascii="Times New Roman" w:hAnsi="Times New Roman" w:eastAsia="仿宋_GB2312" w:cs="Times New Roman"/>
              </w:rPr>
            </w:pPr>
          </w:p>
        </w:tc>
      </w:tr>
      <w:tr w14:paraId="4E68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4" w:type="dxa"/>
            <w:vMerge w:val="continue"/>
            <w:vAlign w:val="center"/>
          </w:tcPr>
          <w:p w14:paraId="3BEBCB02">
            <w:pPr>
              <w:jc w:val="center"/>
              <w:rPr>
                <w:rFonts w:hint="default" w:ascii="Times New Roman" w:hAnsi="Times New Roman" w:eastAsia="仿宋_GB2312" w:cs="Times New Roman"/>
              </w:rPr>
            </w:pPr>
          </w:p>
        </w:tc>
        <w:tc>
          <w:tcPr>
            <w:tcW w:w="865" w:type="dxa"/>
            <w:vMerge w:val="continue"/>
            <w:vAlign w:val="center"/>
          </w:tcPr>
          <w:p w14:paraId="2F25E67B">
            <w:pPr>
              <w:jc w:val="center"/>
              <w:rPr>
                <w:rFonts w:hint="default" w:ascii="Times New Roman" w:hAnsi="Times New Roman" w:eastAsia="仿宋_GB2312" w:cs="Times New Roman"/>
              </w:rPr>
            </w:pPr>
          </w:p>
        </w:tc>
        <w:tc>
          <w:tcPr>
            <w:tcW w:w="736" w:type="dxa"/>
            <w:vMerge w:val="continue"/>
            <w:vAlign w:val="center"/>
          </w:tcPr>
          <w:p w14:paraId="5DE54800">
            <w:pPr>
              <w:jc w:val="center"/>
              <w:rPr>
                <w:rFonts w:hint="default" w:ascii="Times New Roman" w:hAnsi="Times New Roman" w:eastAsia="仿宋_GB2312" w:cs="Times New Roman"/>
              </w:rPr>
            </w:pPr>
          </w:p>
        </w:tc>
        <w:tc>
          <w:tcPr>
            <w:tcW w:w="1667" w:type="dxa"/>
            <w:gridSpan w:val="2"/>
            <w:vAlign w:val="center"/>
          </w:tcPr>
          <w:p w14:paraId="6C1C19F4">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群众满意度</w:t>
            </w:r>
          </w:p>
        </w:tc>
        <w:tc>
          <w:tcPr>
            <w:tcW w:w="1027" w:type="dxa"/>
            <w:vAlign w:val="center"/>
          </w:tcPr>
          <w:p w14:paraId="3B25EEC0">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1251" w:type="dxa"/>
            <w:vAlign w:val="center"/>
          </w:tcPr>
          <w:p w14:paraId="626BE973">
            <w:pPr>
              <w:jc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711" w:type="dxa"/>
            <w:vAlign w:val="center"/>
          </w:tcPr>
          <w:p w14:paraId="04E56428">
            <w:pPr>
              <w:keepNext w:val="0"/>
              <w:keepLines w:val="0"/>
              <w:widowControl/>
              <w:suppressLineNumbers w:val="0"/>
              <w:jc w:val="center"/>
              <w:textAlignment w:val="center"/>
              <w:rPr>
                <w:rFonts w:hint="default" w:ascii="Times New Roman" w:hAnsi="Times New Roman" w:eastAsia="仿宋_GB2312" w:cs="Times New Roman"/>
                <w:sz w:val="20"/>
                <w:szCs w:val="20"/>
                <w:u w:val="none"/>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873" w:type="dxa"/>
            <w:vAlign w:val="center"/>
          </w:tcPr>
          <w:p w14:paraId="6D994AE0">
            <w:pPr>
              <w:keepNext w:val="0"/>
              <w:keepLines w:val="0"/>
              <w:widowControl/>
              <w:suppressLineNumbers w:val="0"/>
              <w:jc w:val="center"/>
              <w:textAlignment w:val="center"/>
              <w:rPr>
                <w:rFonts w:hint="default" w:ascii="Times New Roman" w:hAnsi="Times New Roman" w:eastAsia="仿宋_GB2312" w:cs="Times New Roman"/>
                <w:sz w:val="20"/>
                <w:szCs w:val="20"/>
                <w:u w:val="none"/>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1300" w:type="dxa"/>
            <w:vAlign w:val="center"/>
          </w:tcPr>
          <w:p w14:paraId="571227EC">
            <w:pPr>
              <w:jc w:val="left"/>
              <w:rPr>
                <w:rFonts w:hint="default" w:ascii="Times New Roman" w:hAnsi="Times New Roman" w:eastAsia="仿宋_GB2312" w:cs="Times New Roman"/>
              </w:rPr>
            </w:pPr>
          </w:p>
        </w:tc>
      </w:tr>
      <w:tr w14:paraId="68034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30" w:type="dxa"/>
            <w:gridSpan w:val="7"/>
            <w:vAlign w:val="center"/>
          </w:tcPr>
          <w:p w14:paraId="37CDDB46">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总分</w:t>
            </w:r>
          </w:p>
        </w:tc>
        <w:tc>
          <w:tcPr>
            <w:tcW w:w="711" w:type="dxa"/>
            <w:vAlign w:val="center"/>
          </w:tcPr>
          <w:p w14:paraId="662CE0F0">
            <w:pPr>
              <w:keepNext w:val="0"/>
              <w:keepLines w:val="0"/>
              <w:widowControl/>
              <w:suppressLineNumbers w:val="0"/>
              <w:jc w:val="center"/>
              <w:textAlignment w:val="center"/>
              <w:rPr>
                <w:rFonts w:hint="default" w:ascii="Times New Roman" w:hAnsi="Times New Roman" w:eastAsia="仿宋_GB2312" w:cs="Times New Roman"/>
                <w:sz w:val="20"/>
                <w:szCs w:val="20"/>
                <w:u w:val="none"/>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100</w:t>
            </w:r>
          </w:p>
        </w:tc>
        <w:tc>
          <w:tcPr>
            <w:tcW w:w="873" w:type="dxa"/>
            <w:vAlign w:val="center"/>
          </w:tcPr>
          <w:p w14:paraId="4CBF9D75">
            <w:pPr>
              <w:keepNext w:val="0"/>
              <w:keepLines w:val="0"/>
              <w:widowControl/>
              <w:suppressLineNumbers w:val="0"/>
              <w:jc w:val="center"/>
              <w:textAlignment w:val="center"/>
              <w:rPr>
                <w:rFonts w:hint="default" w:ascii="Times New Roman" w:hAnsi="Times New Roman" w:eastAsia="仿宋_GB2312" w:cs="Times New Roman"/>
                <w:sz w:val="20"/>
                <w:szCs w:val="20"/>
                <w:u w:val="none"/>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94.13</w:t>
            </w:r>
          </w:p>
        </w:tc>
        <w:tc>
          <w:tcPr>
            <w:tcW w:w="1300" w:type="dxa"/>
            <w:vAlign w:val="center"/>
          </w:tcPr>
          <w:p w14:paraId="6C735FE5">
            <w:pPr>
              <w:jc w:val="center"/>
              <w:rPr>
                <w:rFonts w:hint="default" w:ascii="Times New Roman" w:hAnsi="Times New Roman" w:eastAsia="仿宋_GB2312" w:cs="Times New Roman"/>
              </w:rPr>
            </w:pPr>
          </w:p>
        </w:tc>
      </w:tr>
    </w:tbl>
    <w:p w14:paraId="1C33799A">
      <w:r>
        <w:br w:type="page"/>
      </w:r>
    </w:p>
    <w:p w14:paraId="47CC1EBB">
      <w:pPr>
        <w:pStyle w:val="2"/>
        <w:ind w:firstLine="420"/>
        <w:sectPr>
          <w:footerReference r:id="rId4" w:type="default"/>
          <w:pgSz w:w="11911" w:h="16843"/>
          <w:pgMar w:top="1417" w:right="1587" w:bottom="1417" w:left="1587" w:header="0" w:footer="788" w:gutter="0"/>
          <w:pgNumType w:fmt="decimal"/>
          <w:cols w:space="0" w:num="1"/>
        </w:sectPr>
      </w:pPr>
    </w:p>
    <w:p w14:paraId="58066623">
      <w:pPr>
        <w:pStyle w:val="7"/>
        <w:spacing w:line="240" w:lineRule="auto"/>
        <w:textAlignment w:val="auto"/>
        <w:outlineLvl w:val="2"/>
        <w:rPr>
          <w:rFonts w:hint="default" w:ascii="Times New Roman" w:hAnsi="Times New Roman" w:eastAsia="黑体" w:cs="Times New Roman"/>
          <w:spacing w:val="0"/>
          <w:kern w:val="2"/>
          <w:sz w:val="32"/>
          <w:szCs w:val="32"/>
          <w:highlight w:val="none"/>
          <w:u w:val="none"/>
          <w:lang w:val="en-US" w:eastAsia="zh-CN" w:bidi="ar"/>
        </w:rPr>
      </w:pPr>
      <w:r>
        <w:rPr>
          <w:rFonts w:ascii="Times New Roman" w:hAnsi="Times New Roman" w:eastAsia="黑体" w:cs="Times New Roman"/>
          <w:spacing w:val="0"/>
          <w:kern w:val="2"/>
          <w:sz w:val="32"/>
          <w:szCs w:val="32"/>
          <w:highlight w:val="none"/>
          <w:u w:val="none"/>
          <w:lang w:eastAsia="zh-CN" w:bidi="ar"/>
        </w:rPr>
        <w:t>附表</w:t>
      </w:r>
      <w:r>
        <w:rPr>
          <w:rFonts w:hint="default" w:ascii="Times New Roman" w:hAnsi="Times New Roman" w:eastAsia="黑体" w:cs="Times New Roman"/>
          <w:spacing w:val="0"/>
          <w:kern w:val="2"/>
          <w:sz w:val="32"/>
          <w:szCs w:val="32"/>
          <w:highlight w:val="none"/>
          <w:u w:val="none"/>
          <w:lang w:val="en-US" w:eastAsia="zh-CN" w:bidi="ar"/>
        </w:rPr>
        <w:t>3-3</w:t>
      </w:r>
    </w:p>
    <w:p w14:paraId="16885F46">
      <w:pPr>
        <w:kinsoku/>
        <w:autoSpaceDE/>
        <w:autoSpaceDN/>
        <w:adjustRightInd/>
        <w:snapToGrid/>
        <w:spacing w:after="120" w:afterLines="50"/>
        <w:jc w:val="center"/>
        <w:textAlignment w:val="auto"/>
        <w:rPr>
          <w:rFonts w:hint="eastAsia" w:ascii="Times New Roman" w:hAnsi="Times New Roman" w:eastAsia="方正小标宋_GBK" w:cs="Times New Roman"/>
          <w:color w:val="auto"/>
          <w:sz w:val="36"/>
          <w:szCs w:val="36"/>
          <w:highlight w:val="none"/>
          <w:lang w:eastAsia="zh-CN"/>
        </w:rPr>
      </w:pPr>
      <w:r>
        <w:rPr>
          <w:rFonts w:hint="eastAsia" w:ascii="Times New Roman" w:hAnsi="Times New Roman" w:eastAsia="方正小标宋_GBK" w:cs="Times New Roman"/>
          <w:color w:val="auto"/>
          <w:sz w:val="36"/>
          <w:szCs w:val="36"/>
          <w:highlight w:val="none"/>
          <w:lang w:eastAsia="zh-CN"/>
        </w:rPr>
        <w:t>2025年项目支出绩效自评表</w:t>
      </w:r>
    </w:p>
    <w:tbl>
      <w:tblPr>
        <w:tblStyle w:val="13"/>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861"/>
        <w:gridCol w:w="837"/>
        <w:gridCol w:w="594"/>
        <w:gridCol w:w="1206"/>
        <w:gridCol w:w="966"/>
        <w:gridCol w:w="1201"/>
        <w:gridCol w:w="755"/>
        <w:gridCol w:w="1078"/>
        <w:gridCol w:w="940"/>
      </w:tblGrid>
      <w:tr w14:paraId="31175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76" w:type="dxa"/>
            <w:vAlign w:val="center"/>
          </w:tcPr>
          <w:p w14:paraId="23D92E7A">
            <w:pPr>
              <w:spacing w:line="260" w:lineRule="exact"/>
              <w:jc w:val="center"/>
              <w:rPr>
                <w:rFonts w:hint="default" w:ascii="Times New Roman" w:hAnsi="Times New Roman" w:eastAsia="仿宋_GB2312" w:cs="Times New Roman"/>
              </w:rPr>
            </w:pPr>
            <w:r>
              <w:rPr>
                <w:rFonts w:hint="default" w:ascii="Times New Roman" w:hAnsi="Times New Roman" w:eastAsia="仿宋_GB2312" w:cs="Times New Roman"/>
              </w:rPr>
              <w:t>项目支</w:t>
            </w:r>
          </w:p>
          <w:p w14:paraId="353220CC">
            <w:pPr>
              <w:spacing w:line="260" w:lineRule="exact"/>
              <w:jc w:val="center"/>
              <w:rPr>
                <w:rFonts w:hint="default" w:ascii="Times New Roman" w:hAnsi="Times New Roman" w:eastAsia="仿宋_GB2312" w:cs="Times New Roman"/>
              </w:rPr>
            </w:pPr>
            <w:r>
              <w:rPr>
                <w:rFonts w:hint="default" w:ascii="Times New Roman" w:hAnsi="Times New Roman" w:eastAsia="仿宋_GB2312" w:cs="Times New Roman"/>
              </w:rPr>
              <w:t>出名称</w:t>
            </w:r>
          </w:p>
        </w:tc>
        <w:tc>
          <w:tcPr>
            <w:tcW w:w="8438" w:type="dxa"/>
            <w:gridSpan w:val="9"/>
            <w:vAlign w:val="center"/>
          </w:tcPr>
          <w:p w14:paraId="7AF7BEF9">
            <w:pPr>
              <w:jc w:val="center"/>
              <w:rPr>
                <w:rFonts w:hint="default" w:ascii="Times New Roman" w:hAnsi="Times New Roman" w:eastAsia="仿宋_GB2312" w:cs="Times New Roman"/>
              </w:rPr>
            </w:pPr>
            <w:r>
              <w:rPr>
                <w:rFonts w:hint="default" w:ascii="Times New Roman" w:hAnsi="Times New Roman" w:eastAsia="仿宋_GB2312" w:cs="Times New Roman"/>
              </w:rPr>
              <w:t>业务工作经费</w:t>
            </w:r>
          </w:p>
        </w:tc>
      </w:tr>
      <w:tr w14:paraId="1EAE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6" w:type="dxa"/>
            <w:vAlign w:val="center"/>
          </w:tcPr>
          <w:p w14:paraId="790A55C9">
            <w:pPr>
              <w:rPr>
                <w:rFonts w:hint="default" w:ascii="Times New Roman" w:hAnsi="Times New Roman" w:eastAsia="仿宋_GB2312" w:cs="Times New Roman"/>
              </w:rPr>
            </w:pPr>
            <w:r>
              <w:rPr>
                <w:rFonts w:hint="default" w:ascii="Times New Roman" w:hAnsi="Times New Roman" w:eastAsia="仿宋_GB2312" w:cs="Times New Roman"/>
              </w:rPr>
              <w:t>主管部门</w:t>
            </w:r>
          </w:p>
        </w:tc>
        <w:tc>
          <w:tcPr>
            <w:tcW w:w="4464" w:type="dxa"/>
            <w:gridSpan w:val="5"/>
            <w:vAlign w:val="center"/>
          </w:tcPr>
          <w:p w14:paraId="1EB30815">
            <w:pPr>
              <w:jc w:val="center"/>
              <w:rPr>
                <w:rFonts w:hint="default" w:ascii="Times New Roman" w:hAnsi="Times New Roman" w:eastAsia="仿宋_GB2312" w:cs="Times New Roman"/>
              </w:rPr>
            </w:pPr>
            <w:r>
              <w:rPr>
                <w:rFonts w:hint="default" w:ascii="Times New Roman" w:hAnsi="Times New Roman" w:eastAsia="仿宋_GB2312" w:cs="Times New Roman"/>
              </w:rPr>
              <w:t>湖南省林业局</w:t>
            </w:r>
          </w:p>
        </w:tc>
        <w:tc>
          <w:tcPr>
            <w:tcW w:w="1201" w:type="dxa"/>
            <w:vAlign w:val="center"/>
          </w:tcPr>
          <w:p w14:paraId="128606BA">
            <w:pPr>
              <w:jc w:val="center"/>
              <w:rPr>
                <w:rFonts w:hint="default" w:ascii="Times New Roman" w:hAnsi="Times New Roman" w:eastAsia="仿宋_GB2312" w:cs="Times New Roman"/>
              </w:rPr>
            </w:pPr>
            <w:r>
              <w:rPr>
                <w:rFonts w:hint="default" w:ascii="Times New Roman" w:hAnsi="Times New Roman" w:eastAsia="仿宋_GB2312" w:cs="Times New Roman"/>
              </w:rPr>
              <w:t>实施单位</w:t>
            </w:r>
          </w:p>
        </w:tc>
        <w:tc>
          <w:tcPr>
            <w:tcW w:w="2773" w:type="dxa"/>
            <w:gridSpan w:val="3"/>
            <w:vAlign w:val="center"/>
          </w:tcPr>
          <w:p w14:paraId="7B009760">
            <w:pPr>
              <w:jc w:val="center"/>
              <w:rPr>
                <w:rFonts w:hint="default" w:ascii="Times New Roman" w:hAnsi="Times New Roman" w:eastAsia="仿宋_GB2312" w:cs="Times New Roman"/>
              </w:rPr>
            </w:pPr>
            <w:r>
              <w:rPr>
                <w:rFonts w:hint="default" w:ascii="Times New Roman" w:hAnsi="Times New Roman" w:eastAsia="仿宋_GB2312" w:cs="Times New Roman"/>
              </w:rPr>
              <w:t>湖南省林业局</w:t>
            </w:r>
          </w:p>
        </w:tc>
      </w:tr>
      <w:tr w14:paraId="0911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6" w:type="dxa"/>
            <w:vMerge w:val="restart"/>
            <w:vAlign w:val="center"/>
          </w:tcPr>
          <w:p w14:paraId="43703AFB">
            <w:pPr>
              <w:jc w:val="center"/>
              <w:rPr>
                <w:rFonts w:hint="default" w:ascii="Times New Roman" w:hAnsi="Times New Roman" w:eastAsia="仿宋_GB2312" w:cs="Times New Roman"/>
              </w:rPr>
            </w:pPr>
            <w:r>
              <w:rPr>
                <w:rFonts w:hint="default" w:ascii="Times New Roman" w:hAnsi="Times New Roman" w:eastAsia="仿宋_GB2312" w:cs="Times New Roman"/>
              </w:rPr>
              <w:t>项目资金</w:t>
            </w:r>
            <w:r>
              <w:rPr>
                <w:rFonts w:hint="default" w:ascii="Times New Roman" w:hAnsi="Times New Roman" w:eastAsia="仿宋_GB2312" w:cs="Times New Roman"/>
              </w:rPr>
              <w:br w:type="textWrapping"/>
            </w:r>
            <w:r>
              <w:rPr>
                <w:rFonts w:hint="default" w:ascii="Times New Roman" w:hAnsi="Times New Roman" w:eastAsia="仿宋_GB2312" w:cs="Times New Roman"/>
              </w:rPr>
              <w:t>（万元）</w:t>
            </w:r>
          </w:p>
        </w:tc>
        <w:tc>
          <w:tcPr>
            <w:tcW w:w="2292" w:type="dxa"/>
            <w:gridSpan w:val="3"/>
            <w:vAlign w:val="center"/>
          </w:tcPr>
          <w:p w14:paraId="67A014C8">
            <w:pPr>
              <w:rPr>
                <w:rFonts w:hint="default" w:ascii="Times New Roman" w:hAnsi="Times New Roman" w:eastAsia="仿宋_GB2312" w:cs="Times New Roman"/>
              </w:rPr>
            </w:pPr>
            <w:r>
              <w:rPr>
                <w:rFonts w:hint="default" w:ascii="Times New Roman" w:hAnsi="Times New Roman" w:eastAsia="仿宋_GB2312" w:cs="Times New Roman"/>
              </w:rPr>
              <w:t>　</w:t>
            </w:r>
          </w:p>
        </w:tc>
        <w:tc>
          <w:tcPr>
            <w:tcW w:w="1206" w:type="dxa"/>
            <w:vAlign w:val="center"/>
          </w:tcPr>
          <w:p w14:paraId="6589D9D3">
            <w:pPr>
              <w:jc w:val="center"/>
              <w:rPr>
                <w:rFonts w:hint="default" w:ascii="Times New Roman" w:hAnsi="Times New Roman" w:eastAsia="仿宋_GB2312" w:cs="Times New Roman"/>
              </w:rPr>
            </w:pPr>
            <w:r>
              <w:rPr>
                <w:rFonts w:hint="default" w:ascii="Times New Roman" w:hAnsi="Times New Roman" w:eastAsia="仿宋_GB2312" w:cs="Times New Roman"/>
              </w:rPr>
              <w:t>年初</w:t>
            </w:r>
          </w:p>
          <w:p w14:paraId="1DB6577A">
            <w:pPr>
              <w:jc w:val="center"/>
              <w:rPr>
                <w:rFonts w:hint="default" w:ascii="Times New Roman" w:hAnsi="Times New Roman" w:eastAsia="仿宋_GB2312" w:cs="Times New Roman"/>
              </w:rPr>
            </w:pPr>
            <w:r>
              <w:rPr>
                <w:rFonts w:hint="default" w:ascii="Times New Roman" w:hAnsi="Times New Roman" w:eastAsia="仿宋_GB2312" w:cs="Times New Roman"/>
              </w:rPr>
              <w:t>预算数</w:t>
            </w:r>
          </w:p>
        </w:tc>
        <w:tc>
          <w:tcPr>
            <w:tcW w:w="966" w:type="dxa"/>
            <w:vAlign w:val="center"/>
          </w:tcPr>
          <w:p w14:paraId="117436FB">
            <w:pPr>
              <w:jc w:val="center"/>
              <w:rPr>
                <w:rFonts w:hint="default" w:ascii="Times New Roman" w:hAnsi="Times New Roman" w:eastAsia="仿宋_GB2312" w:cs="Times New Roman"/>
              </w:rPr>
            </w:pPr>
            <w:r>
              <w:rPr>
                <w:rFonts w:hint="default" w:ascii="Times New Roman" w:hAnsi="Times New Roman" w:eastAsia="仿宋_GB2312" w:cs="Times New Roman"/>
              </w:rPr>
              <w:t>全年</w:t>
            </w:r>
          </w:p>
          <w:p w14:paraId="758E60E3">
            <w:pPr>
              <w:jc w:val="center"/>
              <w:rPr>
                <w:rFonts w:hint="default" w:ascii="Times New Roman" w:hAnsi="Times New Roman" w:eastAsia="仿宋_GB2312" w:cs="Times New Roman"/>
              </w:rPr>
            </w:pPr>
            <w:r>
              <w:rPr>
                <w:rFonts w:hint="default" w:ascii="Times New Roman" w:hAnsi="Times New Roman" w:eastAsia="仿宋_GB2312" w:cs="Times New Roman"/>
              </w:rPr>
              <w:t>预算数</w:t>
            </w:r>
          </w:p>
        </w:tc>
        <w:tc>
          <w:tcPr>
            <w:tcW w:w="1201" w:type="dxa"/>
            <w:vAlign w:val="center"/>
          </w:tcPr>
          <w:p w14:paraId="72841944">
            <w:pPr>
              <w:jc w:val="center"/>
              <w:rPr>
                <w:rFonts w:hint="default" w:ascii="Times New Roman" w:hAnsi="Times New Roman" w:eastAsia="仿宋_GB2312" w:cs="Times New Roman"/>
              </w:rPr>
            </w:pPr>
            <w:r>
              <w:rPr>
                <w:rFonts w:hint="default" w:ascii="Times New Roman" w:hAnsi="Times New Roman" w:eastAsia="仿宋_GB2312" w:cs="Times New Roman"/>
              </w:rPr>
              <w:t>全年</w:t>
            </w:r>
          </w:p>
          <w:p w14:paraId="4CBB9E16">
            <w:pPr>
              <w:jc w:val="center"/>
              <w:rPr>
                <w:rFonts w:hint="default" w:ascii="Times New Roman" w:hAnsi="Times New Roman" w:eastAsia="仿宋_GB2312" w:cs="Times New Roman"/>
              </w:rPr>
            </w:pPr>
            <w:r>
              <w:rPr>
                <w:rFonts w:hint="default" w:ascii="Times New Roman" w:hAnsi="Times New Roman" w:eastAsia="仿宋_GB2312" w:cs="Times New Roman"/>
              </w:rPr>
              <w:t>执行数</w:t>
            </w:r>
          </w:p>
        </w:tc>
        <w:tc>
          <w:tcPr>
            <w:tcW w:w="755" w:type="dxa"/>
            <w:vAlign w:val="center"/>
          </w:tcPr>
          <w:p w14:paraId="32F8E672">
            <w:pPr>
              <w:jc w:val="center"/>
              <w:rPr>
                <w:rFonts w:hint="default" w:ascii="Times New Roman" w:hAnsi="Times New Roman" w:eastAsia="仿宋_GB2312" w:cs="Times New Roman"/>
              </w:rPr>
            </w:pPr>
            <w:r>
              <w:rPr>
                <w:rFonts w:hint="default" w:ascii="Times New Roman" w:hAnsi="Times New Roman" w:eastAsia="仿宋_GB2312" w:cs="Times New Roman"/>
              </w:rPr>
              <w:t>分值</w:t>
            </w:r>
          </w:p>
        </w:tc>
        <w:tc>
          <w:tcPr>
            <w:tcW w:w="1078" w:type="dxa"/>
            <w:vAlign w:val="center"/>
          </w:tcPr>
          <w:p w14:paraId="22C6211D">
            <w:pPr>
              <w:jc w:val="center"/>
              <w:rPr>
                <w:rFonts w:hint="default" w:ascii="Times New Roman" w:hAnsi="Times New Roman" w:eastAsia="仿宋_GB2312" w:cs="Times New Roman"/>
              </w:rPr>
            </w:pPr>
            <w:r>
              <w:rPr>
                <w:rFonts w:hint="default" w:ascii="Times New Roman" w:hAnsi="Times New Roman" w:eastAsia="仿宋_GB2312" w:cs="Times New Roman"/>
              </w:rPr>
              <w:t>执行率</w:t>
            </w:r>
          </w:p>
        </w:tc>
        <w:tc>
          <w:tcPr>
            <w:tcW w:w="940" w:type="dxa"/>
            <w:vAlign w:val="center"/>
          </w:tcPr>
          <w:p w14:paraId="76BA4774">
            <w:pPr>
              <w:jc w:val="center"/>
              <w:rPr>
                <w:rFonts w:hint="default" w:ascii="Times New Roman" w:hAnsi="Times New Roman" w:eastAsia="仿宋_GB2312" w:cs="Times New Roman"/>
              </w:rPr>
            </w:pPr>
            <w:r>
              <w:rPr>
                <w:rFonts w:hint="default" w:ascii="Times New Roman" w:hAnsi="Times New Roman" w:eastAsia="仿宋_GB2312" w:cs="Times New Roman"/>
              </w:rPr>
              <w:t>得分</w:t>
            </w:r>
          </w:p>
        </w:tc>
      </w:tr>
      <w:tr w14:paraId="658A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6" w:type="dxa"/>
            <w:vMerge w:val="continue"/>
            <w:vAlign w:val="center"/>
          </w:tcPr>
          <w:p w14:paraId="496FB286">
            <w:pPr>
              <w:rPr>
                <w:rFonts w:hint="default" w:ascii="Times New Roman" w:hAnsi="Times New Roman" w:eastAsia="仿宋_GB2312" w:cs="Times New Roman"/>
              </w:rPr>
            </w:pPr>
          </w:p>
        </w:tc>
        <w:tc>
          <w:tcPr>
            <w:tcW w:w="2292" w:type="dxa"/>
            <w:gridSpan w:val="3"/>
            <w:vAlign w:val="center"/>
          </w:tcPr>
          <w:p w14:paraId="5B7A24AC">
            <w:pPr>
              <w:rPr>
                <w:rFonts w:hint="default" w:ascii="Times New Roman" w:hAnsi="Times New Roman" w:eastAsia="仿宋_GB2312" w:cs="Times New Roman"/>
              </w:rPr>
            </w:pPr>
            <w:r>
              <w:rPr>
                <w:rFonts w:hint="default" w:ascii="Times New Roman" w:hAnsi="Times New Roman" w:eastAsia="仿宋_GB2312" w:cs="Times New Roman"/>
              </w:rPr>
              <w:t>年度资金总额　</w:t>
            </w:r>
          </w:p>
        </w:tc>
        <w:tc>
          <w:tcPr>
            <w:tcW w:w="1206" w:type="dxa"/>
            <w:vAlign w:val="center"/>
          </w:tcPr>
          <w:p w14:paraId="07F80C15">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462.38</w:t>
            </w:r>
          </w:p>
        </w:tc>
        <w:tc>
          <w:tcPr>
            <w:tcW w:w="966" w:type="dxa"/>
            <w:vAlign w:val="center"/>
          </w:tcPr>
          <w:p w14:paraId="225712D8">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3063.38</w:t>
            </w:r>
          </w:p>
        </w:tc>
        <w:tc>
          <w:tcPr>
            <w:tcW w:w="1201" w:type="dxa"/>
            <w:vAlign w:val="center"/>
          </w:tcPr>
          <w:p w14:paraId="42D00EF7">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2424.39</w:t>
            </w:r>
          </w:p>
        </w:tc>
        <w:tc>
          <w:tcPr>
            <w:tcW w:w="755" w:type="dxa"/>
            <w:vAlign w:val="center"/>
          </w:tcPr>
          <w:p w14:paraId="7DF28CF1">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10</w:t>
            </w:r>
          </w:p>
        </w:tc>
        <w:tc>
          <w:tcPr>
            <w:tcW w:w="1078" w:type="dxa"/>
            <w:vAlign w:val="center"/>
          </w:tcPr>
          <w:p w14:paraId="0F022A64">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79.14%</w:t>
            </w:r>
          </w:p>
        </w:tc>
        <w:tc>
          <w:tcPr>
            <w:tcW w:w="940" w:type="dxa"/>
            <w:vAlign w:val="center"/>
          </w:tcPr>
          <w:p w14:paraId="02A9C33D">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7.91</w:t>
            </w:r>
          </w:p>
        </w:tc>
      </w:tr>
      <w:tr w14:paraId="5C69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6" w:type="dxa"/>
            <w:vMerge w:val="continue"/>
            <w:vAlign w:val="center"/>
          </w:tcPr>
          <w:p w14:paraId="6E1D98E9">
            <w:pPr>
              <w:rPr>
                <w:rFonts w:hint="default" w:ascii="Times New Roman" w:hAnsi="Times New Roman" w:eastAsia="仿宋_GB2312" w:cs="Times New Roman"/>
              </w:rPr>
            </w:pPr>
          </w:p>
        </w:tc>
        <w:tc>
          <w:tcPr>
            <w:tcW w:w="2292" w:type="dxa"/>
            <w:gridSpan w:val="3"/>
            <w:vAlign w:val="center"/>
          </w:tcPr>
          <w:p w14:paraId="37912712">
            <w:pP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其中：当年财政拨款　</w:t>
            </w:r>
          </w:p>
        </w:tc>
        <w:tc>
          <w:tcPr>
            <w:tcW w:w="1206" w:type="dxa"/>
            <w:vAlign w:val="center"/>
          </w:tcPr>
          <w:p w14:paraId="67081441">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462.38</w:t>
            </w:r>
          </w:p>
        </w:tc>
        <w:tc>
          <w:tcPr>
            <w:tcW w:w="966" w:type="dxa"/>
            <w:vAlign w:val="center"/>
          </w:tcPr>
          <w:p w14:paraId="128669ED">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2901.44</w:t>
            </w:r>
          </w:p>
        </w:tc>
        <w:tc>
          <w:tcPr>
            <w:tcW w:w="1201" w:type="dxa"/>
            <w:vAlign w:val="center"/>
          </w:tcPr>
          <w:p w14:paraId="2AB98B22">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2283.79</w:t>
            </w:r>
          </w:p>
        </w:tc>
        <w:tc>
          <w:tcPr>
            <w:tcW w:w="755" w:type="dxa"/>
            <w:vAlign w:val="center"/>
          </w:tcPr>
          <w:p w14:paraId="1563D859">
            <w:pPr>
              <w:jc w:val="center"/>
              <w:rPr>
                <w:rFonts w:hint="default" w:ascii="Times New Roman" w:hAnsi="Times New Roman" w:eastAsia="仿宋_GB2312" w:cs="Times New Roman"/>
                <w:lang w:eastAsia="zh-CN" w:bidi="ar"/>
              </w:rPr>
            </w:pPr>
          </w:p>
        </w:tc>
        <w:tc>
          <w:tcPr>
            <w:tcW w:w="1078" w:type="dxa"/>
            <w:vAlign w:val="center"/>
          </w:tcPr>
          <w:p w14:paraId="472BB80E">
            <w:pPr>
              <w:jc w:val="center"/>
              <w:rPr>
                <w:rFonts w:hint="default" w:ascii="Times New Roman" w:hAnsi="Times New Roman" w:eastAsia="仿宋_GB2312" w:cs="Times New Roman"/>
              </w:rPr>
            </w:pPr>
          </w:p>
        </w:tc>
        <w:tc>
          <w:tcPr>
            <w:tcW w:w="940" w:type="dxa"/>
            <w:vAlign w:val="center"/>
          </w:tcPr>
          <w:p w14:paraId="6799BAC3">
            <w:pPr>
              <w:jc w:val="center"/>
              <w:rPr>
                <w:rFonts w:hint="default" w:ascii="Times New Roman" w:hAnsi="Times New Roman" w:eastAsia="仿宋_GB2312" w:cs="Times New Roman"/>
              </w:rPr>
            </w:pPr>
          </w:p>
        </w:tc>
      </w:tr>
      <w:tr w14:paraId="0DDFE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6" w:type="dxa"/>
            <w:vMerge w:val="continue"/>
            <w:vAlign w:val="center"/>
          </w:tcPr>
          <w:p w14:paraId="0B4BE06D">
            <w:pPr>
              <w:rPr>
                <w:rFonts w:hint="default" w:ascii="Times New Roman" w:hAnsi="Times New Roman" w:eastAsia="仿宋_GB2312" w:cs="Times New Roman"/>
              </w:rPr>
            </w:pPr>
          </w:p>
        </w:tc>
        <w:tc>
          <w:tcPr>
            <w:tcW w:w="2292" w:type="dxa"/>
            <w:gridSpan w:val="3"/>
            <w:vAlign w:val="center"/>
          </w:tcPr>
          <w:p w14:paraId="35A12EC5">
            <w:pPr>
              <w:ind w:firstLine="630" w:firstLineChars="300"/>
              <w:rPr>
                <w:rFonts w:hint="default" w:ascii="Times New Roman" w:hAnsi="Times New Roman" w:eastAsia="仿宋_GB2312" w:cs="Times New Roman"/>
              </w:rPr>
            </w:pPr>
            <w:r>
              <w:rPr>
                <w:rFonts w:hint="default" w:ascii="Times New Roman" w:hAnsi="Times New Roman" w:eastAsia="仿宋_GB2312" w:cs="Times New Roman"/>
              </w:rPr>
              <w:t>上年结转资金　</w:t>
            </w:r>
          </w:p>
        </w:tc>
        <w:tc>
          <w:tcPr>
            <w:tcW w:w="1206" w:type="dxa"/>
            <w:vAlign w:val="center"/>
          </w:tcPr>
          <w:p w14:paraId="7450B032">
            <w:pPr>
              <w:jc w:val="center"/>
              <w:rPr>
                <w:rFonts w:hint="default" w:ascii="Times New Roman" w:hAnsi="Times New Roman" w:eastAsia="仿宋_GB2312" w:cs="Times New Roman"/>
                <w:lang w:eastAsia="zh-CN" w:bidi="ar"/>
              </w:rPr>
            </w:pPr>
          </w:p>
        </w:tc>
        <w:tc>
          <w:tcPr>
            <w:tcW w:w="966" w:type="dxa"/>
            <w:vAlign w:val="center"/>
          </w:tcPr>
          <w:p w14:paraId="0830FCF4">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161.94</w:t>
            </w:r>
          </w:p>
        </w:tc>
        <w:tc>
          <w:tcPr>
            <w:tcW w:w="1201" w:type="dxa"/>
            <w:vAlign w:val="center"/>
          </w:tcPr>
          <w:p w14:paraId="355C4C59">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140.60</w:t>
            </w:r>
          </w:p>
        </w:tc>
        <w:tc>
          <w:tcPr>
            <w:tcW w:w="755" w:type="dxa"/>
            <w:vAlign w:val="center"/>
          </w:tcPr>
          <w:p w14:paraId="72065439">
            <w:pPr>
              <w:jc w:val="center"/>
              <w:rPr>
                <w:rFonts w:hint="default" w:ascii="Times New Roman" w:hAnsi="Times New Roman" w:eastAsia="仿宋_GB2312" w:cs="Times New Roman"/>
                <w:lang w:eastAsia="zh-CN" w:bidi="ar"/>
              </w:rPr>
            </w:pPr>
          </w:p>
        </w:tc>
        <w:tc>
          <w:tcPr>
            <w:tcW w:w="1078" w:type="dxa"/>
            <w:vAlign w:val="center"/>
          </w:tcPr>
          <w:p w14:paraId="680F7E44">
            <w:pPr>
              <w:jc w:val="center"/>
              <w:rPr>
                <w:rFonts w:hint="default" w:ascii="Times New Roman" w:hAnsi="Times New Roman" w:eastAsia="仿宋_GB2312" w:cs="Times New Roman"/>
              </w:rPr>
            </w:pPr>
          </w:p>
        </w:tc>
        <w:tc>
          <w:tcPr>
            <w:tcW w:w="940" w:type="dxa"/>
            <w:vAlign w:val="center"/>
          </w:tcPr>
          <w:p w14:paraId="029CA20A">
            <w:pPr>
              <w:jc w:val="center"/>
              <w:rPr>
                <w:rFonts w:hint="default" w:ascii="Times New Roman" w:hAnsi="Times New Roman" w:eastAsia="仿宋_GB2312" w:cs="Times New Roman"/>
              </w:rPr>
            </w:pPr>
          </w:p>
        </w:tc>
      </w:tr>
      <w:tr w14:paraId="03DD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6" w:type="dxa"/>
            <w:vMerge w:val="continue"/>
            <w:vAlign w:val="center"/>
          </w:tcPr>
          <w:p w14:paraId="783AF343">
            <w:pPr>
              <w:rPr>
                <w:rFonts w:hint="default" w:ascii="Times New Roman" w:hAnsi="Times New Roman" w:eastAsia="仿宋_GB2312" w:cs="Times New Roman"/>
              </w:rPr>
            </w:pPr>
          </w:p>
        </w:tc>
        <w:tc>
          <w:tcPr>
            <w:tcW w:w="2292" w:type="dxa"/>
            <w:gridSpan w:val="3"/>
            <w:vAlign w:val="center"/>
          </w:tcPr>
          <w:p w14:paraId="519E9DB7">
            <w:pPr>
              <w:ind w:firstLine="630" w:firstLineChars="300"/>
              <w:rPr>
                <w:rFonts w:hint="default" w:ascii="Times New Roman" w:hAnsi="Times New Roman" w:eastAsia="仿宋_GB2312" w:cs="Times New Roman"/>
              </w:rPr>
            </w:pPr>
            <w:r>
              <w:rPr>
                <w:rFonts w:hint="default" w:ascii="Times New Roman" w:hAnsi="Times New Roman" w:eastAsia="仿宋_GB2312" w:cs="Times New Roman"/>
              </w:rPr>
              <w:t>其他资金</w:t>
            </w:r>
          </w:p>
        </w:tc>
        <w:tc>
          <w:tcPr>
            <w:tcW w:w="1206" w:type="dxa"/>
            <w:vAlign w:val="center"/>
          </w:tcPr>
          <w:p w14:paraId="2F0D856A">
            <w:pPr>
              <w:rPr>
                <w:rFonts w:hint="default" w:ascii="Times New Roman" w:hAnsi="Times New Roman" w:eastAsia="仿宋_GB2312" w:cs="Times New Roman"/>
              </w:rPr>
            </w:pPr>
          </w:p>
        </w:tc>
        <w:tc>
          <w:tcPr>
            <w:tcW w:w="966" w:type="dxa"/>
            <w:vAlign w:val="center"/>
          </w:tcPr>
          <w:p w14:paraId="2B55617F">
            <w:pPr>
              <w:rPr>
                <w:rFonts w:hint="default" w:ascii="Times New Roman" w:hAnsi="Times New Roman" w:eastAsia="仿宋_GB2312" w:cs="Times New Roman"/>
              </w:rPr>
            </w:pPr>
            <w:r>
              <w:rPr>
                <w:rFonts w:hint="default" w:ascii="Times New Roman" w:hAnsi="Times New Roman" w:eastAsia="仿宋_GB2312" w:cs="Times New Roman"/>
              </w:rPr>
              <w:t>　</w:t>
            </w:r>
          </w:p>
        </w:tc>
        <w:tc>
          <w:tcPr>
            <w:tcW w:w="1201" w:type="dxa"/>
            <w:vAlign w:val="center"/>
          </w:tcPr>
          <w:p w14:paraId="046AEA92">
            <w:pPr>
              <w:rPr>
                <w:rFonts w:hint="default" w:ascii="Times New Roman" w:hAnsi="Times New Roman" w:eastAsia="仿宋_GB2312" w:cs="Times New Roman"/>
              </w:rPr>
            </w:pPr>
            <w:r>
              <w:rPr>
                <w:rFonts w:hint="default" w:ascii="Times New Roman" w:hAnsi="Times New Roman" w:eastAsia="仿宋_GB2312" w:cs="Times New Roman"/>
              </w:rPr>
              <w:t>　</w:t>
            </w:r>
          </w:p>
        </w:tc>
        <w:tc>
          <w:tcPr>
            <w:tcW w:w="755" w:type="dxa"/>
            <w:vAlign w:val="center"/>
          </w:tcPr>
          <w:p w14:paraId="5D66F435">
            <w:pPr>
              <w:rPr>
                <w:rFonts w:hint="default" w:ascii="Times New Roman" w:hAnsi="Times New Roman" w:eastAsia="仿宋_GB2312" w:cs="Times New Roman"/>
              </w:rPr>
            </w:pPr>
            <w:r>
              <w:rPr>
                <w:rFonts w:hint="default" w:ascii="Times New Roman" w:hAnsi="Times New Roman" w:eastAsia="仿宋_GB2312" w:cs="Times New Roman"/>
              </w:rPr>
              <w:t>　</w:t>
            </w:r>
          </w:p>
        </w:tc>
        <w:tc>
          <w:tcPr>
            <w:tcW w:w="1078" w:type="dxa"/>
            <w:vAlign w:val="center"/>
          </w:tcPr>
          <w:p w14:paraId="095560DF">
            <w:pPr>
              <w:rPr>
                <w:rFonts w:hint="default" w:ascii="Times New Roman" w:hAnsi="Times New Roman" w:eastAsia="仿宋_GB2312" w:cs="Times New Roman"/>
              </w:rPr>
            </w:pPr>
            <w:r>
              <w:rPr>
                <w:rFonts w:hint="default" w:ascii="Times New Roman" w:hAnsi="Times New Roman" w:eastAsia="仿宋_GB2312" w:cs="Times New Roman"/>
              </w:rPr>
              <w:t>　</w:t>
            </w:r>
          </w:p>
        </w:tc>
        <w:tc>
          <w:tcPr>
            <w:tcW w:w="940" w:type="dxa"/>
            <w:vAlign w:val="center"/>
          </w:tcPr>
          <w:p w14:paraId="0DE11089">
            <w:pPr>
              <w:rPr>
                <w:rFonts w:hint="default" w:ascii="Times New Roman" w:hAnsi="Times New Roman" w:eastAsia="仿宋_GB2312" w:cs="Times New Roman"/>
              </w:rPr>
            </w:pPr>
            <w:r>
              <w:rPr>
                <w:rFonts w:hint="default" w:ascii="Times New Roman" w:hAnsi="Times New Roman" w:eastAsia="仿宋_GB2312" w:cs="Times New Roman"/>
              </w:rPr>
              <w:t>　</w:t>
            </w:r>
          </w:p>
        </w:tc>
      </w:tr>
      <w:tr w14:paraId="14AE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6" w:type="dxa"/>
            <w:vMerge w:val="restart"/>
            <w:vAlign w:val="center"/>
          </w:tcPr>
          <w:p w14:paraId="180C786B">
            <w:pPr>
              <w:jc w:val="center"/>
              <w:rPr>
                <w:rFonts w:hint="default" w:ascii="Times New Roman" w:hAnsi="Times New Roman" w:eastAsia="仿宋_GB2312" w:cs="Times New Roman"/>
              </w:rPr>
            </w:pPr>
            <w:r>
              <w:rPr>
                <w:rFonts w:hint="default" w:ascii="Times New Roman" w:hAnsi="Times New Roman" w:eastAsia="仿宋_GB2312" w:cs="Times New Roman"/>
              </w:rPr>
              <w:t>年度总体目标</w:t>
            </w:r>
          </w:p>
        </w:tc>
        <w:tc>
          <w:tcPr>
            <w:tcW w:w="4464" w:type="dxa"/>
            <w:gridSpan w:val="5"/>
            <w:vAlign w:val="center"/>
          </w:tcPr>
          <w:p w14:paraId="4A723246">
            <w:pPr>
              <w:jc w:val="center"/>
              <w:rPr>
                <w:rFonts w:hint="default" w:ascii="Times New Roman" w:hAnsi="Times New Roman" w:eastAsia="仿宋_GB2312" w:cs="Times New Roman"/>
              </w:rPr>
            </w:pPr>
            <w:r>
              <w:rPr>
                <w:rFonts w:hint="default" w:ascii="Times New Roman" w:hAnsi="Times New Roman" w:eastAsia="仿宋_GB2312" w:cs="Times New Roman"/>
              </w:rPr>
              <w:t>预期目标</w:t>
            </w:r>
          </w:p>
        </w:tc>
        <w:tc>
          <w:tcPr>
            <w:tcW w:w="3974" w:type="dxa"/>
            <w:gridSpan w:val="4"/>
            <w:vAlign w:val="center"/>
          </w:tcPr>
          <w:p w14:paraId="1AEFA4D5">
            <w:pPr>
              <w:jc w:val="center"/>
              <w:rPr>
                <w:rFonts w:hint="default" w:ascii="Times New Roman" w:hAnsi="Times New Roman" w:eastAsia="仿宋_GB2312" w:cs="Times New Roman"/>
              </w:rPr>
            </w:pPr>
            <w:r>
              <w:rPr>
                <w:rFonts w:hint="default" w:ascii="Times New Roman" w:hAnsi="Times New Roman" w:eastAsia="仿宋_GB2312" w:cs="Times New Roman"/>
              </w:rPr>
              <w:t>实际完成情况　</w:t>
            </w:r>
          </w:p>
        </w:tc>
      </w:tr>
      <w:tr w14:paraId="798A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76" w:type="dxa"/>
            <w:vMerge w:val="continue"/>
            <w:vAlign w:val="center"/>
          </w:tcPr>
          <w:p w14:paraId="6B8B98FB">
            <w:pPr>
              <w:rPr>
                <w:rFonts w:hint="default" w:ascii="Times New Roman" w:hAnsi="Times New Roman" w:eastAsia="仿宋_GB2312" w:cs="Times New Roman"/>
              </w:rPr>
            </w:pPr>
          </w:p>
        </w:tc>
        <w:tc>
          <w:tcPr>
            <w:tcW w:w="4464" w:type="dxa"/>
            <w:gridSpan w:val="5"/>
            <w:vAlign w:val="center"/>
          </w:tcPr>
          <w:p w14:paraId="5941C960">
            <w:pP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完成2025年内控管理、中央财政及省级财政部门整体绩效管理、重点项目审计、经责审计等，加强湖南林业部门资金使用监管，强化森林植被恢复费执收成本、森林资源监测专项等能力建设，培训林业专业人才，提升湖南省林业管理部门业务工作。</w:t>
            </w:r>
          </w:p>
        </w:tc>
        <w:tc>
          <w:tcPr>
            <w:tcW w:w="3974" w:type="dxa"/>
            <w:gridSpan w:val="4"/>
            <w:vAlign w:val="center"/>
          </w:tcPr>
          <w:p w14:paraId="1F2481FA">
            <w:pP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　完成部门2025年内控管理、中央财政及省级财政部门整体绩效管理、重点项目审计、经责审计工作，业务工作稳定覆盖10家林业总产值稳步增长，厉行节约成效显著；林业工作影响力持续扩大，全省生态建设不断加强，局系统业务可持续发展能力进一步提升。满意度指标方面，机关干部职工满意度持续提升并保持良好发展态势。整体来看，各项指标均达到或超过年度预期目标，资金使用效率较高，业务运行稳定有序。</w:t>
            </w:r>
          </w:p>
        </w:tc>
      </w:tr>
      <w:tr w14:paraId="0526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76" w:type="dxa"/>
            <w:vMerge w:val="restart"/>
            <w:vAlign w:val="center"/>
          </w:tcPr>
          <w:p w14:paraId="5BC94F30">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绩效指标</w:t>
            </w:r>
          </w:p>
        </w:tc>
        <w:tc>
          <w:tcPr>
            <w:tcW w:w="861" w:type="dxa"/>
            <w:vAlign w:val="center"/>
          </w:tcPr>
          <w:p w14:paraId="32297188">
            <w:pPr>
              <w:jc w:val="center"/>
              <w:textAlignment w:val="center"/>
              <w:rPr>
                <w:rFonts w:hint="eastAsia" w:ascii="黑体" w:hAnsi="黑体" w:eastAsia="黑体" w:cs="黑体"/>
              </w:rPr>
            </w:pPr>
            <w:r>
              <w:rPr>
                <w:rFonts w:hint="eastAsia" w:ascii="黑体" w:hAnsi="黑体" w:eastAsia="黑体" w:cs="黑体"/>
                <w:lang w:eastAsia="zh-CN" w:bidi="ar"/>
              </w:rPr>
              <w:t>一级指标</w:t>
            </w:r>
          </w:p>
        </w:tc>
        <w:tc>
          <w:tcPr>
            <w:tcW w:w="837" w:type="dxa"/>
            <w:vAlign w:val="center"/>
          </w:tcPr>
          <w:p w14:paraId="03FE59CA">
            <w:pPr>
              <w:jc w:val="center"/>
              <w:textAlignment w:val="center"/>
              <w:rPr>
                <w:rFonts w:hint="eastAsia" w:ascii="黑体" w:hAnsi="黑体" w:eastAsia="黑体" w:cs="黑体"/>
              </w:rPr>
            </w:pPr>
            <w:r>
              <w:rPr>
                <w:rFonts w:hint="eastAsia" w:ascii="黑体" w:hAnsi="黑体" w:eastAsia="黑体" w:cs="黑体"/>
                <w:lang w:eastAsia="zh-CN" w:bidi="ar"/>
              </w:rPr>
              <w:t>二级指标</w:t>
            </w:r>
          </w:p>
        </w:tc>
        <w:tc>
          <w:tcPr>
            <w:tcW w:w="1800" w:type="dxa"/>
            <w:gridSpan w:val="2"/>
            <w:vAlign w:val="center"/>
          </w:tcPr>
          <w:p w14:paraId="1117D551">
            <w:pPr>
              <w:jc w:val="center"/>
              <w:textAlignment w:val="center"/>
              <w:rPr>
                <w:rFonts w:hint="eastAsia" w:ascii="黑体" w:hAnsi="黑体" w:eastAsia="黑体" w:cs="黑体"/>
              </w:rPr>
            </w:pPr>
            <w:r>
              <w:rPr>
                <w:rFonts w:hint="eastAsia" w:ascii="黑体" w:hAnsi="黑体" w:eastAsia="黑体" w:cs="黑体"/>
                <w:lang w:eastAsia="zh-CN" w:bidi="ar"/>
              </w:rPr>
              <w:t>三级指标</w:t>
            </w:r>
          </w:p>
        </w:tc>
        <w:tc>
          <w:tcPr>
            <w:tcW w:w="966" w:type="dxa"/>
            <w:vAlign w:val="center"/>
          </w:tcPr>
          <w:p w14:paraId="6E7F5461">
            <w:pPr>
              <w:jc w:val="center"/>
              <w:textAlignment w:val="center"/>
              <w:rPr>
                <w:rFonts w:hint="eastAsia" w:ascii="黑体" w:hAnsi="黑体" w:eastAsia="黑体" w:cs="黑体"/>
              </w:rPr>
            </w:pPr>
            <w:r>
              <w:rPr>
                <w:rFonts w:hint="eastAsia" w:ascii="黑体" w:hAnsi="黑体" w:eastAsia="黑体" w:cs="黑体"/>
                <w:lang w:eastAsia="zh-CN" w:bidi="ar"/>
              </w:rPr>
              <w:t>年度指标值</w:t>
            </w:r>
          </w:p>
        </w:tc>
        <w:tc>
          <w:tcPr>
            <w:tcW w:w="1201" w:type="dxa"/>
            <w:vAlign w:val="center"/>
          </w:tcPr>
          <w:p w14:paraId="1E32372B">
            <w:pPr>
              <w:jc w:val="center"/>
              <w:textAlignment w:val="center"/>
              <w:rPr>
                <w:rFonts w:hint="eastAsia" w:ascii="黑体" w:hAnsi="黑体" w:eastAsia="黑体" w:cs="黑体"/>
              </w:rPr>
            </w:pPr>
            <w:r>
              <w:rPr>
                <w:rFonts w:hint="eastAsia" w:ascii="黑体" w:hAnsi="黑体" w:eastAsia="黑体" w:cs="黑体"/>
                <w:lang w:eastAsia="zh-CN" w:bidi="ar"/>
              </w:rPr>
              <w:t>实际完成值</w:t>
            </w:r>
          </w:p>
        </w:tc>
        <w:tc>
          <w:tcPr>
            <w:tcW w:w="755" w:type="dxa"/>
            <w:vAlign w:val="center"/>
          </w:tcPr>
          <w:p w14:paraId="3683201D">
            <w:pPr>
              <w:jc w:val="center"/>
              <w:textAlignment w:val="center"/>
              <w:rPr>
                <w:rFonts w:hint="eastAsia" w:ascii="黑体" w:hAnsi="黑体" w:eastAsia="黑体" w:cs="黑体"/>
              </w:rPr>
            </w:pPr>
            <w:r>
              <w:rPr>
                <w:rFonts w:hint="eastAsia" w:ascii="黑体" w:hAnsi="黑体" w:eastAsia="黑体" w:cs="黑体"/>
                <w:lang w:eastAsia="zh-CN" w:bidi="ar"/>
              </w:rPr>
              <w:t>分值</w:t>
            </w:r>
          </w:p>
        </w:tc>
        <w:tc>
          <w:tcPr>
            <w:tcW w:w="1078" w:type="dxa"/>
            <w:vAlign w:val="center"/>
          </w:tcPr>
          <w:p w14:paraId="364244C6">
            <w:pPr>
              <w:jc w:val="center"/>
              <w:textAlignment w:val="center"/>
              <w:rPr>
                <w:rFonts w:hint="eastAsia" w:ascii="黑体" w:hAnsi="黑体" w:eastAsia="黑体" w:cs="黑体"/>
              </w:rPr>
            </w:pPr>
            <w:r>
              <w:rPr>
                <w:rFonts w:hint="eastAsia" w:ascii="黑体" w:hAnsi="黑体" w:eastAsia="黑体" w:cs="黑体"/>
                <w:lang w:eastAsia="zh-CN" w:bidi="ar"/>
              </w:rPr>
              <w:t>自评得分</w:t>
            </w:r>
          </w:p>
        </w:tc>
        <w:tc>
          <w:tcPr>
            <w:tcW w:w="940" w:type="dxa"/>
            <w:vAlign w:val="center"/>
          </w:tcPr>
          <w:p w14:paraId="75A7ED6A">
            <w:pPr>
              <w:jc w:val="center"/>
              <w:textAlignment w:val="center"/>
              <w:rPr>
                <w:rFonts w:hint="eastAsia" w:ascii="黑体" w:hAnsi="黑体" w:eastAsia="黑体" w:cs="黑体"/>
                <w:lang w:eastAsia="zh-CN"/>
              </w:rPr>
            </w:pPr>
            <w:r>
              <w:rPr>
                <w:rFonts w:hint="eastAsia" w:ascii="黑体" w:hAnsi="黑体" w:eastAsia="黑体" w:cs="黑体"/>
                <w:lang w:eastAsia="zh-CN" w:bidi="ar"/>
              </w:rPr>
              <w:t>偏差原因分析及改进措施</w:t>
            </w:r>
          </w:p>
        </w:tc>
      </w:tr>
      <w:tr w14:paraId="3DE4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6" w:type="dxa"/>
            <w:vMerge w:val="continue"/>
            <w:vAlign w:val="center"/>
          </w:tcPr>
          <w:p w14:paraId="4EEB74AB">
            <w:pPr>
              <w:jc w:val="center"/>
              <w:rPr>
                <w:rFonts w:hint="default" w:ascii="Times New Roman" w:hAnsi="Times New Roman" w:eastAsia="仿宋_GB2312" w:cs="Times New Roman"/>
                <w:lang w:eastAsia="zh-CN"/>
              </w:rPr>
            </w:pPr>
          </w:p>
        </w:tc>
        <w:tc>
          <w:tcPr>
            <w:tcW w:w="861" w:type="dxa"/>
            <w:vMerge w:val="restart"/>
            <w:vAlign w:val="center"/>
          </w:tcPr>
          <w:p w14:paraId="7D309468">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产出指标（50分）</w:t>
            </w:r>
          </w:p>
        </w:tc>
        <w:tc>
          <w:tcPr>
            <w:tcW w:w="837" w:type="dxa"/>
            <w:vAlign w:val="center"/>
          </w:tcPr>
          <w:p w14:paraId="4BB783A3">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数量指标</w:t>
            </w:r>
          </w:p>
        </w:tc>
        <w:tc>
          <w:tcPr>
            <w:tcW w:w="1800" w:type="dxa"/>
            <w:gridSpan w:val="2"/>
            <w:vAlign w:val="center"/>
          </w:tcPr>
          <w:p w14:paraId="04D107A5">
            <w:pPr>
              <w:keepNext w:val="0"/>
              <w:keepLines w:val="0"/>
              <w:widowControl/>
              <w:suppressLineNumbers w:val="0"/>
              <w:jc w:val="left"/>
              <w:textAlignment w:val="center"/>
              <w:rPr>
                <w:rFonts w:hint="default" w:ascii="Times New Roman" w:hAnsi="Times New Roman" w:eastAsia="仿宋_GB2312" w:cs="Times New Roman"/>
                <w:lang w:eastAsia="zh-CN"/>
              </w:rPr>
            </w:pPr>
            <w:r>
              <w:rPr>
                <w:rFonts w:hint="default" w:ascii="Times New Roman" w:hAnsi="Times New Roman" w:eastAsia="仿宋_GB2312" w:cs="Times New Roman"/>
                <w:i w:val="0"/>
                <w:iCs w:val="0"/>
                <w:snapToGrid w:val="0"/>
                <w:color w:val="000000"/>
                <w:kern w:val="0"/>
                <w:sz w:val="20"/>
                <w:szCs w:val="20"/>
                <w:u w:val="none"/>
                <w:lang w:val="en-US" w:eastAsia="zh-CN" w:bidi="ar"/>
              </w:rPr>
              <w:t>局属单位业务工作稳定开展</w:t>
            </w:r>
          </w:p>
        </w:tc>
        <w:tc>
          <w:tcPr>
            <w:tcW w:w="966" w:type="dxa"/>
            <w:vAlign w:val="center"/>
          </w:tcPr>
          <w:p w14:paraId="121619F6">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≥5家</w:t>
            </w:r>
          </w:p>
        </w:tc>
        <w:tc>
          <w:tcPr>
            <w:tcW w:w="1201" w:type="dxa"/>
            <w:vAlign w:val="center"/>
          </w:tcPr>
          <w:p w14:paraId="1E60DB00">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auto"/>
                <w:kern w:val="0"/>
                <w:sz w:val="20"/>
                <w:szCs w:val="20"/>
                <w:highlight w:val="none"/>
                <w:u w:val="none"/>
                <w:lang w:val="en-US" w:eastAsia="zh-CN" w:bidi="ar"/>
              </w:rPr>
              <w:t>7家</w:t>
            </w:r>
          </w:p>
        </w:tc>
        <w:tc>
          <w:tcPr>
            <w:tcW w:w="755" w:type="dxa"/>
            <w:vAlign w:val="center"/>
          </w:tcPr>
          <w:p w14:paraId="79682F7E">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10</w:t>
            </w:r>
          </w:p>
        </w:tc>
        <w:tc>
          <w:tcPr>
            <w:tcW w:w="1078" w:type="dxa"/>
            <w:vAlign w:val="center"/>
          </w:tcPr>
          <w:p w14:paraId="765E074C">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10</w:t>
            </w:r>
          </w:p>
        </w:tc>
        <w:tc>
          <w:tcPr>
            <w:tcW w:w="940" w:type="dxa"/>
            <w:vAlign w:val="center"/>
          </w:tcPr>
          <w:p w14:paraId="02BF66F3">
            <w:pPr>
              <w:rPr>
                <w:rFonts w:hint="default" w:ascii="Times New Roman" w:hAnsi="Times New Roman" w:eastAsia="仿宋_GB2312" w:cs="Times New Roman"/>
              </w:rPr>
            </w:pPr>
          </w:p>
        </w:tc>
      </w:tr>
      <w:tr w14:paraId="342A7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6" w:type="dxa"/>
            <w:vMerge w:val="continue"/>
            <w:vAlign w:val="center"/>
          </w:tcPr>
          <w:p w14:paraId="2C1ECEF9">
            <w:pPr>
              <w:jc w:val="center"/>
              <w:rPr>
                <w:rFonts w:hint="default" w:ascii="Times New Roman" w:hAnsi="Times New Roman" w:eastAsia="仿宋_GB2312" w:cs="Times New Roman"/>
              </w:rPr>
            </w:pPr>
          </w:p>
        </w:tc>
        <w:tc>
          <w:tcPr>
            <w:tcW w:w="861" w:type="dxa"/>
            <w:vMerge w:val="continue"/>
            <w:vAlign w:val="center"/>
          </w:tcPr>
          <w:p w14:paraId="117131B4">
            <w:pPr>
              <w:jc w:val="center"/>
              <w:rPr>
                <w:rFonts w:hint="default" w:ascii="Times New Roman" w:hAnsi="Times New Roman" w:eastAsia="仿宋_GB2312" w:cs="Times New Roman"/>
              </w:rPr>
            </w:pPr>
          </w:p>
        </w:tc>
        <w:tc>
          <w:tcPr>
            <w:tcW w:w="837" w:type="dxa"/>
            <w:vAlign w:val="center"/>
          </w:tcPr>
          <w:p w14:paraId="6FEB00AD">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质量指标</w:t>
            </w:r>
          </w:p>
        </w:tc>
        <w:tc>
          <w:tcPr>
            <w:tcW w:w="1800" w:type="dxa"/>
            <w:gridSpan w:val="2"/>
            <w:vAlign w:val="center"/>
          </w:tcPr>
          <w:p w14:paraId="2D062524">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项目验收合格率</w:t>
            </w:r>
          </w:p>
        </w:tc>
        <w:tc>
          <w:tcPr>
            <w:tcW w:w="966" w:type="dxa"/>
            <w:vAlign w:val="center"/>
          </w:tcPr>
          <w:p w14:paraId="628535D8">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1201" w:type="dxa"/>
            <w:vAlign w:val="center"/>
          </w:tcPr>
          <w:p w14:paraId="634CFE99">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755" w:type="dxa"/>
            <w:vAlign w:val="center"/>
          </w:tcPr>
          <w:p w14:paraId="76284F17">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10</w:t>
            </w:r>
          </w:p>
        </w:tc>
        <w:tc>
          <w:tcPr>
            <w:tcW w:w="1078" w:type="dxa"/>
            <w:vAlign w:val="center"/>
          </w:tcPr>
          <w:p w14:paraId="498FC619">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10</w:t>
            </w:r>
          </w:p>
        </w:tc>
        <w:tc>
          <w:tcPr>
            <w:tcW w:w="940" w:type="dxa"/>
            <w:vAlign w:val="center"/>
          </w:tcPr>
          <w:p w14:paraId="08E00BB7">
            <w:pPr>
              <w:rPr>
                <w:rFonts w:hint="default" w:ascii="Times New Roman" w:hAnsi="Times New Roman" w:eastAsia="仿宋_GB2312" w:cs="Times New Roman"/>
              </w:rPr>
            </w:pPr>
          </w:p>
        </w:tc>
      </w:tr>
      <w:tr w14:paraId="279D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6" w:type="dxa"/>
            <w:vMerge w:val="continue"/>
            <w:vAlign w:val="center"/>
          </w:tcPr>
          <w:p w14:paraId="6DC9CD86">
            <w:pPr>
              <w:jc w:val="center"/>
              <w:rPr>
                <w:rFonts w:hint="default" w:ascii="Times New Roman" w:hAnsi="Times New Roman" w:eastAsia="仿宋_GB2312" w:cs="Times New Roman"/>
              </w:rPr>
            </w:pPr>
          </w:p>
        </w:tc>
        <w:tc>
          <w:tcPr>
            <w:tcW w:w="861" w:type="dxa"/>
            <w:vMerge w:val="continue"/>
            <w:vAlign w:val="center"/>
          </w:tcPr>
          <w:p w14:paraId="783FD046">
            <w:pPr>
              <w:jc w:val="center"/>
              <w:rPr>
                <w:rFonts w:hint="default" w:ascii="Times New Roman" w:hAnsi="Times New Roman" w:eastAsia="仿宋_GB2312" w:cs="Times New Roman"/>
              </w:rPr>
            </w:pPr>
          </w:p>
        </w:tc>
        <w:tc>
          <w:tcPr>
            <w:tcW w:w="837" w:type="dxa"/>
            <w:vMerge w:val="restart"/>
            <w:vAlign w:val="center"/>
          </w:tcPr>
          <w:p w14:paraId="02C8571D">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时效指标</w:t>
            </w:r>
          </w:p>
        </w:tc>
        <w:tc>
          <w:tcPr>
            <w:tcW w:w="1800" w:type="dxa"/>
            <w:gridSpan w:val="2"/>
            <w:vAlign w:val="center"/>
          </w:tcPr>
          <w:p w14:paraId="51A09DD8">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资金支付及时率</w:t>
            </w:r>
          </w:p>
        </w:tc>
        <w:tc>
          <w:tcPr>
            <w:tcW w:w="966" w:type="dxa"/>
            <w:vAlign w:val="center"/>
          </w:tcPr>
          <w:p w14:paraId="33166095">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1201" w:type="dxa"/>
            <w:vAlign w:val="center"/>
          </w:tcPr>
          <w:p w14:paraId="24FBA13E">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755" w:type="dxa"/>
            <w:vAlign w:val="center"/>
          </w:tcPr>
          <w:p w14:paraId="05C97069">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10</w:t>
            </w:r>
          </w:p>
        </w:tc>
        <w:tc>
          <w:tcPr>
            <w:tcW w:w="1078" w:type="dxa"/>
            <w:vAlign w:val="center"/>
          </w:tcPr>
          <w:p w14:paraId="5639C9C4">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10</w:t>
            </w:r>
          </w:p>
        </w:tc>
        <w:tc>
          <w:tcPr>
            <w:tcW w:w="940" w:type="dxa"/>
            <w:vAlign w:val="center"/>
          </w:tcPr>
          <w:p w14:paraId="443FFAAE">
            <w:pPr>
              <w:rPr>
                <w:rFonts w:hint="default" w:ascii="Times New Roman" w:hAnsi="Times New Roman" w:eastAsia="仿宋_GB2312" w:cs="Times New Roman"/>
              </w:rPr>
            </w:pPr>
          </w:p>
        </w:tc>
      </w:tr>
      <w:tr w14:paraId="53E9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6" w:type="dxa"/>
            <w:vMerge w:val="continue"/>
            <w:vAlign w:val="center"/>
          </w:tcPr>
          <w:p w14:paraId="55015398">
            <w:pPr>
              <w:jc w:val="center"/>
              <w:rPr>
                <w:rFonts w:hint="default" w:ascii="Times New Roman" w:hAnsi="Times New Roman" w:eastAsia="仿宋_GB2312" w:cs="Times New Roman"/>
              </w:rPr>
            </w:pPr>
          </w:p>
        </w:tc>
        <w:tc>
          <w:tcPr>
            <w:tcW w:w="861" w:type="dxa"/>
            <w:vMerge w:val="continue"/>
            <w:vAlign w:val="center"/>
          </w:tcPr>
          <w:p w14:paraId="7A104ABF">
            <w:pPr>
              <w:jc w:val="center"/>
              <w:rPr>
                <w:rFonts w:hint="default" w:ascii="Times New Roman" w:hAnsi="Times New Roman" w:eastAsia="仿宋_GB2312" w:cs="Times New Roman"/>
              </w:rPr>
            </w:pPr>
          </w:p>
        </w:tc>
        <w:tc>
          <w:tcPr>
            <w:tcW w:w="837" w:type="dxa"/>
            <w:vMerge w:val="continue"/>
            <w:vAlign w:val="center"/>
          </w:tcPr>
          <w:p w14:paraId="2443F179">
            <w:pPr>
              <w:jc w:val="center"/>
              <w:rPr>
                <w:rFonts w:hint="default" w:ascii="Times New Roman" w:hAnsi="Times New Roman" w:eastAsia="仿宋_GB2312" w:cs="Times New Roman"/>
              </w:rPr>
            </w:pPr>
          </w:p>
        </w:tc>
        <w:tc>
          <w:tcPr>
            <w:tcW w:w="1800" w:type="dxa"/>
            <w:gridSpan w:val="2"/>
            <w:vAlign w:val="center"/>
          </w:tcPr>
          <w:p w14:paraId="7D3AFD09">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项目完成及时率</w:t>
            </w:r>
          </w:p>
        </w:tc>
        <w:tc>
          <w:tcPr>
            <w:tcW w:w="966" w:type="dxa"/>
            <w:vAlign w:val="center"/>
          </w:tcPr>
          <w:p w14:paraId="67CDF641">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1201" w:type="dxa"/>
            <w:vAlign w:val="center"/>
          </w:tcPr>
          <w:p w14:paraId="63639A5E">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755" w:type="dxa"/>
            <w:vAlign w:val="center"/>
          </w:tcPr>
          <w:p w14:paraId="74C0B4E8">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10</w:t>
            </w:r>
          </w:p>
        </w:tc>
        <w:tc>
          <w:tcPr>
            <w:tcW w:w="1078" w:type="dxa"/>
            <w:vAlign w:val="center"/>
          </w:tcPr>
          <w:p w14:paraId="170A8534">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10</w:t>
            </w:r>
          </w:p>
        </w:tc>
        <w:tc>
          <w:tcPr>
            <w:tcW w:w="940" w:type="dxa"/>
            <w:vAlign w:val="center"/>
          </w:tcPr>
          <w:p w14:paraId="1BC34797">
            <w:pPr>
              <w:rPr>
                <w:rFonts w:hint="default" w:ascii="Times New Roman" w:hAnsi="Times New Roman" w:eastAsia="仿宋_GB2312" w:cs="Times New Roman"/>
              </w:rPr>
            </w:pPr>
          </w:p>
        </w:tc>
      </w:tr>
      <w:tr w14:paraId="0048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6" w:type="dxa"/>
            <w:vMerge w:val="continue"/>
            <w:vAlign w:val="center"/>
          </w:tcPr>
          <w:p w14:paraId="5DD98E78">
            <w:pPr>
              <w:jc w:val="center"/>
              <w:rPr>
                <w:rFonts w:hint="default" w:ascii="Times New Roman" w:hAnsi="Times New Roman" w:eastAsia="仿宋_GB2312" w:cs="Times New Roman"/>
              </w:rPr>
            </w:pPr>
          </w:p>
        </w:tc>
        <w:tc>
          <w:tcPr>
            <w:tcW w:w="861" w:type="dxa"/>
            <w:vMerge w:val="continue"/>
            <w:vAlign w:val="center"/>
          </w:tcPr>
          <w:p w14:paraId="3E1A7EB1">
            <w:pPr>
              <w:jc w:val="center"/>
              <w:rPr>
                <w:rFonts w:hint="default" w:ascii="Times New Roman" w:hAnsi="Times New Roman" w:eastAsia="仿宋_GB2312" w:cs="Times New Roman"/>
              </w:rPr>
            </w:pPr>
          </w:p>
        </w:tc>
        <w:tc>
          <w:tcPr>
            <w:tcW w:w="837" w:type="dxa"/>
            <w:vAlign w:val="center"/>
          </w:tcPr>
          <w:p w14:paraId="65B9CA38">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成本指标</w:t>
            </w:r>
          </w:p>
        </w:tc>
        <w:tc>
          <w:tcPr>
            <w:tcW w:w="1800" w:type="dxa"/>
            <w:gridSpan w:val="2"/>
            <w:vAlign w:val="center"/>
          </w:tcPr>
          <w:p w14:paraId="4D5673EA">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预算控制率</w:t>
            </w:r>
          </w:p>
        </w:tc>
        <w:tc>
          <w:tcPr>
            <w:tcW w:w="966" w:type="dxa"/>
            <w:vAlign w:val="center"/>
          </w:tcPr>
          <w:p w14:paraId="005B31AC">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≦100%</w:t>
            </w:r>
          </w:p>
        </w:tc>
        <w:tc>
          <w:tcPr>
            <w:tcW w:w="1201" w:type="dxa"/>
            <w:vAlign w:val="center"/>
          </w:tcPr>
          <w:p w14:paraId="706DEB90">
            <w:pPr>
              <w:keepNext w:val="0"/>
              <w:keepLines w:val="0"/>
              <w:widowControl/>
              <w:suppressLineNumbers w:val="0"/>
              <w:jc w:val="center"/>
              <w:textAlignment w:val="center"/>
              <w:rPr>
                <w:rFonts w:hint="default" w:ascii="Times New Roman" w:hAnsi="Times New Roman" w:eastAsia="仿宋_GB2312" w:cs="Times New Roman"/>
                <w:sz w:val="20"/>
                <w:szCs w:val="20"/>
                <w:u w:val="none"/>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79.14%</w:t>
            </w:r>
          </w:p>
        </w:tc>
        <w:tc>
          <w:tcPr>
            <w:tcW w:w="755" w:type="dxa"/>
            <w:vAlign w:val="center"/>
          </w:tcPr>
          <w:p w14:paraId="6E78ECD2">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10</w:t>
            </w:r>
          </w:p>
        </w:tc>
        <w:tc>
          <w:tcPr>
            <w:tcW w:w="1078" w:type="dxa"/>
            <w:vAlign w:val="center"/>
          </w:tcPr>
          <w:p w14:paraId="2B1E7A59">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10</w:t>
            </w:r>
          </w:p>
        </w:tc>
        <w:tc>
          <w:tcPr>
            <w:tcW w:w="940" w:type="dxa"/>
            <w:vAlign w:val="center"/>
          </w:tcPr>
          <w:p w14:paraId="36C9CB12">
            <w:pPr>
              <w:rPr>
                <w:rFonts w:hint="default" w:ascii="Times New Roman" w:hAnsi="Times New Roman" w:eastAsia="仿宋_GB2312" w:cs="Times New Roman"/>
              </w:rPr>
            </w:pPr>
          </w:p>
        </w:tc>
      </w:tr>
      <w:tr w14:paraId="2F52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6" w:type="dxa"/>
            <w:vMerge w:val="continue"/>
            <w:vAlign w:val="center"/>
          </w:tcPr>
          <w:p w14:paraId="09FF5C9A">
            <w:pPr>
              <w:jc w:val="center"/>
              <w:rPr>
                <w:rFonts w:hint="default" w:ascii="Times New Roman" w:hAnsi="Times New Roman" w:eastAsia="仿宋_GB2312" w:cs="Times New Roman"/>
              </w:rPr>
            </w:pPr>
          </w:p>
        </w:tc>
        <w:tc>
          <w:tcPr>
            <w:tcW w:w="861" w:type="dxa"/>
            <w:vMerge w:val="restart"/>
            <w:vAlign w:val="center"/>
          </w:tcPr>
          <w:p w14:paraId="658C3748">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效益指标（30分）</w:t>
            </w:r>
          </w:p>
        </w:tc>
        <w:tc>
          <w:tcPr>
            <w:tcW w:w="837" w:type="dxa"/>
            <w:vAlign w:val="center"/>
          </w:tcPr>
          <w:p w14:paraId="727B953C">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经济效益指标</w:t>
            </w:r>
          </w:p>
        </w:tc>
        <w:tc>
          <w:tcPr>
            <w:tcW w:w="1800" w:type="dxa"/>
            <w:gridSpan w:val="2"/>
            <w:vAlign w:val="center"/>
          </w:tcPr>
          <w:p w14:paraId="3272D3A1">
            <w:pPr>
              <w:keepNext w:val="0"/>
              <w:keepLines w:val="0"/>
              <w:widowControl/>
              <w:suppressLineNumbers w:val="0"/>
              <w:jc w:val="left"/>
              <w:textAlignment w:val="center"/>
              <w:rPr>
                <w:rFonts w:hint="default" w:ascii="Times New Roman" w:hAnsi="Times New Roman" w:eastAsia="仿宋_GB2312" w:cs="Times New Roman"/>
                <w:lang w:eastAsia="zh-CN"/>
              </w:rPr>
            </w:pPr>
            <w:r>
              <w:rPr>
                <w:rFonts w:hint="default" w:ascii="Times New Roman" w:hAnsi="Times New Roman" w:eastAsia="仿宋_GB2312" w:cs="Times New Roman"/>
                <w:i w:val="0"/>
                <w:iCs w:val="0"/>
                <w:snapToGrid w:val="0"/>
                <w:color w:val="000000"/>
                <w:kern w:val="0"/>
                <w:sz w:val="20"/>
                <w:szCs w:val="20"/>
                <w:u w:val="none"/>
                <w:lang w:val="en-US" w:eastAsia="zh-CN" w:bidi="ar"/>
              </w:rPr>
              <w:t>积极推动林业产业发展，林业总产值</w:t>
            </w:r>
          </w:p>
        </w:tc>
        <w:tc>
          <w:tcPr>
            <w:tcW w:w="966" w:type="dxa"/>
            <w:vAlign w:val="center"/>
          </w:tcPr>
          <w:p w14:paraId="45EA7EDA">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增加</w:t>
            </w:r>
          </w:p>
        </w:tc>
        <w:tc>
          <w:tcPr>
            <w:tcW w:w="1201" w:type="dxa"/>
            <w:vAlign w:val="center"/>
          </w:tcPr>
          <w:p w14:paraId="7846FA97">
            <w:pPr>
              <w:keepNext w:val="0"/>
              <w:keepLines w:val="0"/>
              <w:widowControl/>
              <w:suppressLineNumbers w:val="0"/>
              <w:jc w:val="center"/>
              <w:textAlignment w:val="center"/>
              <w:rPr>
                <w:rFonts w:hint="default" w:ascii="Times New Roman" w:hAnsi="Times New Roman" w:eastAsia="仿宋_GB2312" w:cs="Times New Roman"/>
                <w:sz w:val="20"/>
                <w:szCs w:val="20"/>
                <w:u w:val="none"/>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同比增长约6%</w:t>
            </w:r>
          </w:p>
        </w:tc>
        <w:tc>
          <w:tcPr>
            <w:tcW w:w="755" w:type="dxa"/>
            <w:vAlign w:val="center"/>
          </w:tcPr>
          <w:p w14:paraId="13387F41">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8</w:t>
            </w:r>
          </w:p>
        </w:tc>
        <w:tc>
          <w:tcPr>
            <w:tcW w:w="1078" w:type="dxa"/>
            <w:vAlign w:val="center"/>
          </w:tcPr>
          <w:p w14:paraId="070E03F3">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8</w:t>
            </w:r>
          </w:p>
        </w:tc>
        <w:tc>
          <w:tcPr>
            <w:tcW w:w="940" w:type="dxa"/>
            <w:vAlign w:val="center"/>
          </w:tcPr>
          <w:p w14:paraId="4838445A">
            <w:pPr>
              <w:rPr>
                <w:rFonts w:hint="default" w:ascii="Times New Roman" w:hAnsi="Times New Roman" w:eastAsia="仿宋_GB2312" w:cs="Times New Roman"/>
              </w:rPr>
            </w:pPr>
          </w:p>
        </w:tc>
      </w:tr>
      <w:tr w14:paraId="738F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6" w:type="dxa"/>
            <w:vMerge w:val="continue"/>
            <w:vAlign w:val="center"/>
          </w:tcPr>
          <w:p w14:paraId="33B22264">
            <w:pPr>
              <w:jc w:val="center"/>
              <w:rPr>
                <w:rFonts w:hint="default" w:ascii="Times New Roman" w:hAnsi="Times New Roman" w:eastAsia="仿宋_GB2312" w:cs="Times New Roman"/>
              </w:rPr>
            </w:pPr>
          </w:p>
        </w:tc>
        <w:tc>
          <w:tcPr>
            <w:tcW w:w="861" w:type="dxa"/>
            <w:vMerge w:val="continue"/>
            <w:vAlign w:val="center"/>
          </w:tcPr>
          <w:p w14:paraId="7660CC02">
            <w:pPr>
              <w:jc w:val="center"/>
              <w:rPr>
                <w:rFonts w:hint="default" w:ascii="Times New Roman" w:hAnsi="Times New Roman" w:eastAsia="仿宋_GB2312" w:cs="Times New Roman"/>
              </w:rPr>
            </w:pPr>
          </w:p>
        </w:tc>
        <w:tc>
          <w:tcPr>
            <w:tcW w:w="837" w:type="dxa"/>
            <w:vAlign w:val="center"/>
          </w:tcPr>
          <w:p w14:paraId="1C8E29C6">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社会效益指标</w:t>
            </w:r>
          </w:p>
        </w:tc>
        <w:tc>
          <w:tcPr>
            <w:tcW w:w="1800" w:type="dxa"/>
            <w:gridSpan w:val="2"/>
            <w:vAlign w:val="center"/>
          </w:tcPr>
          <w:p w14:paraId="7F59A770">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林业工作影响力</w:t>
            </w:r>
          </w:p>
        </w:tc>
        <w:tc>
          <w:tcPr>
            <w:tcW w:w="966" w:type="dxa"/>
            <w:vAlign w:val="center"/>
          </w:tcPr>
          <w:p w14:paraId="6CCAF919">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持续扩大</w:t>
            </w:r>
          </w:p>
        </w:tc>
        <w:tc>
          <w:tcPr>
            <w:tcW w:w="1201" w:type="dxa"/>
            <w:vAlign w:val="center"/>
          </w:tcPr>
          <w:p w14:paraId="22DE60D2">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组织企业参展中部农博会、世界林木业大会等9场大型展会，</w:t>
            </w:r>
          </w:p>
          <w:p w14:paraId="6B9BDBC2">
            <w:pPr>
              <w:keepNext w:val="0"/>
              <w:keepLines w:val="0"/>
              <w:widowControl/>
              <w:suppressLineNumbers w:val="0"/>
              <w:jc w:val="center"/>
              <w:textAlignment w:val="center"/>
              <w:rPr>
                <w:rFonts w:hint="default" w:ascii="Times New Roman" w:hAnsi="Times New Roman" w:eastAsia="仿宋_GB2312" w:cs="Times New Roman"/>
                <w:sz w:val="20"/>
                <w:szCs w:val="20"/>
                <w:u w:val="none"/>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有力提升了湖南林业品牌的影响力和林产品销路</w:t>
            </w:r>
          </w:p>
        </w:tc>
        <w:tc>
          <w:tcPr>
            <w:tcW w:w="755" w:type="dxa"/>
            <w:vAlign w:val="center"/>
          </w:tcPr>
          <w:p w14:paraId="1F4B4D3A">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8</w:t>
            </w:r>
          </w:p>
        </w:tc>
        <w:tc>
          <w:tcPr>
            <w:tcW w:w="1078" w:type="dxa"/>
            <w:vAlign w:val="center"/>
          </w:tcPr>
          <w:p w14:paraId="45F78003">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8</w:t>
            </w:r>
          </w:p>
        </w:tc>
        <w:tc>
          <w:tcPr>
            <w:tcW w:w="940" w:type="dxa"/>
            <w:vAlign w:val="center"/>
          </w:tcPr>
          <w:p w14:paraId="5A07C291">
            <w:pPr>
              <w:rPr>
                <w:rFonts w:hint="default" w:ascii="Times New Roman" w:hAnsi="Times New Roman" w:eastAsia="仿宋_GB2312" w:cs="Times New Roman"/>
              </w:rPr>
            </w:pPr>
          </w:p>
        </w:tc>
      </w:tr>
      <w:tr w14:paraId="5207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6" w:type="dxa"/>
            <w:vMerge w:val="continue"/>
            <w:vAlign w:val="center"/>
          </w:tcPr>
          <w:p w14:paraId="1FE3F5AD">
            <w:pPr>
              <w:jc w:val="center"/>
              <w:rPr>
                <w:rFonts w:hint="default" w:ascii="Times New Roman" w:hAnsi="Times New Roman" w:eastAsia="仿宋_GB2312" w:cs="Times New Roman"/>
              </w:rPr>
            </w:pPr>
          </w:p>
        </w:tc>
        <w:tc>
          <w:tcPr>
            <w:tcW w:w="861" w:type="dxa"/>
            <w:vMerge w:val="continue"/>
            <w:vAlign w:val="center"/>
          </w:tcPr>
          <w:p w14:paraId="5969A248">
            <w:pPr>
              <w:jc w:val="center"/>
              <w:rPr>
                <w:rFonts w:hint="default" w:ascii="Times New Roman" w:hAnsi="Times New Roman" w:eastAsia="仿宋_GB2312" w:cs="Times New Roman"/>
              </w:rPr>
            </w:pPr>
          </w:p>
        </w:tc>
        <w:tc>
          <w:tcPr>
            <w:tcW w:w="837" w:type="dxa"/>
            <w:vAlign w:val="center"/>
          </w:tcPr>
          <w:p w14:paraId="1FE63BE4">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生态效益指标</w:t>
            </w:r>
          </w:p>
        </w:tc>
        <w:tc>
          <w:tcPr>
            <w:tcW w:w="1800" w:type="dxa"/>
            <w:gridSpan w:val="2"/>
            <w:vAlign w:val="center"/>
          </w:tcPr>
          <w:p w14:paraId="533A49F1">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全省生态建设</w:t>
            </w:r>
          </w:p>
        </w:tc>
        <w:tc>
          <w:tcPr>
            <w:tcW w:w="966" w:type="dxa"/>
            <w:vAlign w:val="center"/>
          </w:tcPr>
          <w:p w14:paraId="4A1DC186">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加强</w:t>
            </w:r>
          </w:p>
        </w:tc>
        <w:tc>
          <w:tcPr>
            <w:tcW w:w="1201" w:type="dxa"/>
            <w:vAlign w:val="center"/>
          </w:tcPr>
          <w:p w14:paraId="5600B5DB">
            <w:pPr>
              <w:keepNext w:val="0"/>
              <w:keepLines w:val="0"/>
              <w:widowControl/>
              <w:suppressLineNumbers w:val="0"/>
              <w:jc w:val="center"/>
              <w:textAlignment w:val="center"/>
              <w:rPr>
                <w:rFonts w:hint="default" w:ascii="Times New Roman" w:hAnsi="Times New Roman" w:eastAsia="仿宋_GB2312" w:cs="Times New Roman"/>
                <w:sz w:val="20"/>
                <w:szCs w:val="20"/>
                <w:u w:val="none"/>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扩大种苗产能，加强全省生态建设</w:t>
            </w:r>
          </w:p>
        </w:tc>
        <w:tc>
          <w:tcPr>
            <w:tcW w:w="755" w:type="dxa"/>
            <w:vAlign w:val="center"/>
          </w:tcPr>
          <w:p w14:paraId="77A078A9">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7</w:t>
            </w:r>
          </w:p>
        </w:tc>
        <w:tc>
          <w:tcPr>
            <w:tcW w:w="1078" w:type="dxa"/>
            <w:vAlign w:val="center"/>
          </w:tcPr>
          <w:p w14:paraId="0EC31BC1">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7</w:t>
            </w:r>
          </w:p>
        </w:tc>
        <w:tc>
          <w:tcPr>
            <w:tcW w:w="940" w:type="dxa"/>
            <w:vAlign w:val="center"/>
          </w:tcPr>
          <w:p w14:paraId="0C16BD48">
            <w:pPr>
              <w:rPr>
                <w:rFonts w:hint="default" w:ascii="Times New Roman" w:hAnsi="Times New Roman" w:eastAsia="仿宋_GB2312" w:cs="Times New Roman"/>
              </w:rPr>
            </w:pPr>
          </w:p>
        </w:tc>
      </w:tr>
      <w:tr w14:paraId="6EB5A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6" w:type="dxa"/>
            <w:vMerge w:val="continue"/>
            <w:vAlign w:val="center"/>
          </w:tcPr>
          <w:p w14:paraId="1721A26E">
            <w:pPr>
              <w:jc w:val="center"/>
              <w:rPr>
                <w:rFonts w:hint="default" w:ascii="Times New Roman" w:hAnsi="Times New Roman" w:eastAsia="仿宋_GB2312" w:cs="Times New Roman"/>
              </w:rPr>
            </w:pPr>
          </w:p>
        </w:tc>
        <w:tc>
          <w:tcPr>
            <w:tcW w:w="861" w:type="dxa"/>
            <w:vMerge w:val="continue"/>
            <w:vAlign w:val="center"/>
          </w:tcPr>
          <w:p w14:paraId="58CE5ACD">
            <w:pPr>
              <w:jc w:val="center"/>
              <w:rPr>
                <w:rFonts w:hint="default" w:ascii="Times New Roman" w:hAnsi="Times New Roman" w:eastAsia="仿宋_GB2312" w:cs="Times New Roman"/>
              </w:rPr>
            </w:pPr>
          </w:p>
        </w:tc>
        <w:tc>
          <w:tcPr>
            <w:tcW w:w="837" w:type="dxa"/>
            <w:vAlign w:val="center"/>
          </w:tcPr>
          <w:p w14:paraId="129DEFAB">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可持续影响指标</w:t>
            </w:r>
          </w:p>
        </w:tc>
        <w:tc>
          <w:tcPr>
            <w:tcW w:w="1800" w:type="dxa"/>
            <w:gridSpan w:val="2"/>
            <w:vAlign w:val="center"/>
          </w:tcPr>
          <w:p w14:paraId="213CBC03">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局系统业务工作</w:t>
            </w:r>
          </w:p>
        </w:tc>
        <w:tc>
          <w:tcPr>
            <w:tcW w:w="966" w:type="dxa"/>
            <w:vAlign w:val="center"/>
          </w:tcPr>
          <w:p w14:paraId="3154EDF7">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可持续发展</w:t>
            </w:r>
          </w:p>
        </w:tc>
        <w:tc>
          <w:tcPr>
            <w:tcW w:w="1201" w:type="dxa"/>
            <w:vAlign w:val="center"/>
          </w:tcPr>
          <w:p w14:paraId="4FFE6B1B">
            <w:pPr>
              <w:keepNext w:val="0"/>
              <w:keepLines w:val="0"/>
              <w:widowControl/>
              <w:suppressLineNumbers w:val="0"/>
              <w:jc w:val="center"/>
              <w:textAlignment w:val="center"/>
              <w:rPr>
                <w:rFonts w:hint="default" w:ascii="Times New Roman" w:hAnsi="Times New Roman" w:eastAsia="仿宋_GB2312" w:cs="Times New Roman"/>
                <w:sz w:val="20"/>
                <w:szCs w:val="20"/>
                <w:u w:val="none"/>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持续发展</w:t>
            </w:r>
          </w:p>
        </w:tc>
        <w:tc>
          <w:tcPr>
            <w:tcW w:w="755" w:type="dxa"/>
            <w:vAlign w:val="center"/>
          </w:tcPr>
          <w:p w14:paraId="74A52947">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7</w:t>
            </w:r>
          </w:p>
        </w:tc>
        <w:tc>
          <w:tcPr>
            <w:tcW w:w="1078" w:type="dxa"/>
            <w:vAlign w:val="center"/>
          </w:tcPr>
          <w:p w14:paraId="63F61B74">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7</w:t>
            </w:r>
          </w:p>
        </w:tc>
        <w:tc>
          <w:tcPr>
            <w:tcW w:w="940" w:type="dxa"/>
            <w:vAlign w:val="center"/>
          </w:tcPr>
          <w:p w14:paraId="38046101">
            <w:pPr>
              <w:rPr>
                <w:rFonts w:hint="default" w:ascii="Times New Roman" w:hAnsi="Times New Roman" w:eastAsia="仿宋_GB2312" w:cs="Times New Roman"/>
              </w:rPr>
            </w:pPr>
          </w:p>
        </w:tc>
      </w:tr>
      <w:tr w14:paraId="7927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6" w:type="dxa"/>
            <w:vMerge w:val="continue"/>
            <w:vAlign w:val="center"/>
          </w:tcPr>
          <w:p w14:paraId="22454333">
            <w:pPr>
              <w:jc w:val="center"/>
              <w:rPr>
                <w:rFonts w:hint="default" w:ascii="Times New Roman" w:hAnsi="Times New Roman" w:eastAsia="仿宋_GB2312" w:cs="Times New Roman"/>
              </w:rPr>
            </w:pPr>
          </w:p>
        </w:tc>
        <w:tc>
          <w:tcPr>
            <w:tcW w:w="861" w:type="dxa"/>
            <w:vAlign w:val="center"/>
          </w:tcPr>
          <w:p w14:paraId="1C0155C5">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满意度指标（10分）</w:t>
            </w:r>
          </w:p>
        </w:tc>
        <w:tc>
          <w:tcPr>
            <w:tcW w:w="837" w:type="dxa"/>
            <w:vAlign w:val="center"/>
          </w:tcPr>
          <w:p w14:paraId="67C736CA">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服务对象满意度指标</w:t>
            </w:r>
          </w:p>
        </w:tc>
        <w:tc>
          <w:tcPr>
            <w:tcW w:w="1800" w:type="dxa"/>
            <w:gridSpan w:val="2"/>
            <w:vAlign w:val="center"/>
          </w:tcPr>
          <w:p w14:paraId="6AEB31A3">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机关干部职工满意度</w:t>
            </w:r>
          </w:p>
        </w:tc>
        <w:tc>
          <w:tcPr>
            <w:tcW w:w="966" w:type="dxa"/>
            <w:vAlign w:val="center"/>
          </w:tcPr>
          <w:p w14:paraId="0BD51079">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1201" w:type="dxa"/>
            <w:vAlign w:val="center"/>
          </w:tcPr>
          <w:p w14:paraId="6CEC138E">
            <w:pPr>
              <w:keepNext w:val="0"/>
              <w:keepLines w:val="0"/>
              <w:widowControl/>
              <w:suppressLineNumbers w:val="0"/>
              <w:jc w:val="center"/>
              <w:textAlignment w:val="center"/>
              <w:rPr>
                <w:rFonts w:hint="default" w:ascii="Times New Roman" w:hAnsi="Times New Roman" w:eastAsia="仿宋_GB2312" w:cs="Times New Roman"/>
                <w:sz w:val="20"/>
                <w:szCs w:val="20"/>
                <w:u w:val="none"/>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755" w:type="dxa"/>
            <w:vAlign w:val="center"/>
          </w:tcPr>
          <w:p w14:paraId="3C2BE3AA">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10</w:t>
            </w:r>
          </w:p>
        </w:tc>
        <w:tc>
          <w:tcPr>
            <w:tcW w:w="1078" w:type="dxa"/>
            <w:vAlign w:val="center"/>
          </w:tcPr>
          <w:p w14:paraId="3D48526A">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10</w:t>
            </w:r>
          </w:p>
        </w:tc>
        <w:tc>
          <w:tcPr>
            <w:tcW w:w="940" w:type="dxa"/>
            <w:vAlign w:val="center"/>
          </w:tcPr>
          <w:p w14:paraId="25C35764">
            <w:pPr>
              <w:rPr>
                <w:rFonts w:hint="default" w:ascii="Times New Roman" w:hAnsi="Times New Roman" w:eastAsia="仿宋_GB2312" w:cs="Times New Roman"/>
              </w:rPr>
            </w:pPr>
          </w:p>
        </w:tc>
      </w:tr>
      <w:tr w14:paraId="3BA93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41" w:type="dxa"/>
            <w:gridSpan w:val="7"/>
            <w:vAlign w:val="center"/>
          </w:tcPr>
          <w:p w14:paraId="2181FCC7">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总分</w:t>
            </w:r>
          </w:p>
        </w:tc>
        <w:tc>
          <w:tcPr>
            <w:tcW w:w="755" w:type="dxa"/>
            <w:vAlign w:val="center"/>
          </w:tcPr>
          <w:p w14:paraId="66F7DBD5">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100</w:t>
            </w:r>
          </w:p>
        </w:tc>
        <w:tc>
          <w:tcPr>
            <w:tcW w:w="1078" w:type="dxa"/>
            <w:vAlign w:val="center"/>
          </w:tcPr>
          <w:p w14:paraId="6B910303">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97.91</w:t>
            </w:r>
          </w:p>
        </w:tc>
        <w:tc>
          <w:tcPr>
            <w:tcW w:w="940" w:type="dxa"/>
            <w:vAlign w:val="center"/>
          </w:tcPr>
          <w:p w14:paraId="5566DA0E">
            <w:pPr>
              <w:rPr>
                <w:rFonts w:hint="default" w:ascii="Times New Roman" w:hAnsi="Times New Roman" w:eastAsia="仿宋_GB2312" w:cs="Times New Roman"/>
              </w:rPr>
            </w:pPr>
          </w:p>
        </w:tc>
      </w:tr>
    </w:tbl>
    <w:p w14:paraId="7537AA45">
      <w:r>
        <w:br w:type="page"/>
      </w:r>
    </w:p>
    <w:p w14:paraId="5D551F97">
      <w:pPr>
        <w:pStyle w:val="2"/>
        <w:ind w:firstLine="420"/>
        <w:sectPr>
          <w:footerReference r:id="rId5" w:type="default"/>
          <w:pgSz w:w="11911" w:h="16843"/>
          <w:pgMar w:top="1417" w:right="1587" w:bottom="1417" w:left="1587" w:header="0" w:footer="788" w:gutter="0"/>
          <w:pgNumType w:fmt="decimal"/>
          <w:cols w:space="0" w:num="1"/>
        </w:sectPr>
      </w:pPr>
    </w:p>
    <w:p w14:paraId="434E8BE8">
      <w:pPr>
        <w:pStyle w:val="7"/>
        <w:spacing w:line="240" w:lineRule="auto"/>
        <w:textAlignment w:val="auto"/>
        <w:outlineLvl w:val="2"/>
        <w:rPr>
          <w:rFonts w:hint="default" w:ascii="Times New Roman" w:hAnsi="Times New Roman" w:eastAsia="黑体" w:cs="Times New Roman"/>
          <w:spacing w:val="0"/>
          <w:kern w:val="2"/>
          <w:sz w:val="32"/>
          <w:szCs w:val="32"/>
          <w:highlight w:val="none"/>
          <w:u w:val="none"/>
          <w:lang w:val="en-US" w:eastAsia="zh-CN" w:bidi="ar"/>
        </w:rPr>
      </w:pPr>
      <w:r>
        <w:rPr>
          <w:rFonts w:ascii="Times New Roman" w:hAnsi="Times New Roman" w:eastAsia="黑体" w:cs="Times New Roman"/>
          <w:spacing w:val="0"/>
          <w:kern w:val="2"/>
          <w:sz w:val="32"/>
          <w:szCs w:val="32"/>
          <w:highlight w:val="none"/>
          <w:u w:val="none"/>
          <w:lang w:eastAsia="zh-CN" w:bidi="ar"/>
        </w:rPr>
        <w:t>附表</w:t>
      </w:r>
      <w:r>
        <w:rPr>
          <w:rFonts w:hint="default" w:ascii="Times New Roman" w:hAnsi="Times New Roman" w:eastAsia="黑体" w:cs="Times New Roman"/>
          <w:spacing w:val="0"/>
          <w:kern w:val="2"/>
          <w:sz w:val="32"/>
          <w:szCs w:val="32"/>
          <w:highlight w:val="none"/>
          <w:u w:val="none"/>
          <w:lang w:val="en-US" w:eastAsia="zh-CN" w:bidi="ar"/>
        </w:rPr>
        <w:t>3-4</w:t>
      </w:r>
    </w:p>
    <w:p w14:paraId="60E7DC5F">
      <w:pPr>
        <w:kinsoku/>
        <w:autoSpaceDE/>
        <w:autoSpaceDN/>
        <w:adjustRightInd/>
        <w:snapToGrid/>
        <w:spacing w:after="120" w:afterLines="50"/>
        <w:jc w:val="center"/>
        <w:textAlignment w:val="auto"/>
        <w:rPr>
          <w:rFonts w:hint="eastAsia" w:ascii="Times New Roman" w:hAnsi="Times New Roman" w:eastAsia="方正小标宋_GBK" w:cs="Times New Roman"/>
          <w:color w:val="auto"/>
          <w:sz w:val="36"/>
          <w:szCs w:val="36"/>
          <w:highlight w:val="none"/>
          <w:lang w:eastAsia="zh-CN"/>
        </w:rPr>
      </w:pPr>
      <w:r>
        <w:rPr>
          <w:rFonts w:hint="eastAsia" w:ascii="Times New Roman" w:hAnsi="Times New Roman" w:eastAsia="方正小标宋_GBK" w:cs="Times New Roman"/>
          <w:color w:val="auto"/>
          <w:sz w:val="36"/>
          <w:szCs w:val="36"/>
          <w:highlight w:val="none"/>
          <w:lang w:eastAsia="zh-CN"/>
        </w:rPr>
        <w:t>2025年项目支出绩效自评表</w:t>
      </w:r>
    </w:p>
    <w:tbl>
      <w:tblPr>
        <w:tblStyle w:val="13"/>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3"/>
        <w:gridCol w:w="843"/>
        <w:gridCol w:w="897"/>
        <w:gridCol w:w="460"/>
        <w:gridCol w:w="1239"/>
        <w:gridCol w:w="1056"/>
        <w:gridCol w:w="1095"/>
        <w:gridCol w:w="794"/>
        <w:gridCol w:w="864"/>
        <w:gridCol w:w="1223"/>
      </w:tblGrid>
      <w:tr w14:paraId="0A24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046" w:type="dxa"/>
            <w:vAlign w:val="center"/>
          </w:tcPr>
          <w:p w14:paraId="31B1E7F5">
            <w:pPr>
              <w:spacing w:line="260" w:lineRule="exact"/>
              <w:jc w:val="center"/>
              <w:rPr>
                <w:rFonts w:hint="default" w:ascii="Times New Roman" w:hAnsi="Times New Roman" w:eastAsia="仿宋_GB2312" w:cs="Times New Roman"/>
              </w:rPr>
            </w:pPr>
            <w:r>
              <w:rPr>
                <w:rFonts w:hint="default" w:ascii="Times New Roman" w:hAnsi="Times New Roman" w:eastAsia="仿宋_GB2312" w:cs="Times New Roman"/>
              </w:rPr>
              <w:t>项目支</w:t>
            </w:r>
          </w:p>
          <w:p w14:paraId="4E712591">
            <w:pPr>
              <w:spacing w:line="260" w:lineRule="exact"/>
              <w:jc w:val="center"/>
              <w:rPr>
                <w:rFonts w:hint="default" w:ascii="Times New Roman" w:hAnsi="Times New Roman" w:eastAsia="仿宋_GB2312" w:cs="Times New Roman"/>
              </w:rPr>
            </w:pPr>
            <w:r>
              <w:rPr>
                <w:rFonts w:hint="default" w:ascii="Times New Roman" w:hAnsi="Times New Roman" w:eastAsia="仿宋_GB2312" w:cs="Times New Roman"/>
              </w:rPr>
              <w:t>出名称</w:t>
            </w:r>
          </w:p>
        </w:tc>
        <w:tc>
          <w:tcPr>
            <w:tcW w:w="8468" w:type="dxa"/>
            <w:gridSpan w:val="9"/>
            <w:vAlign w:val="center"/>
          </w:tcPr>
          <w:p w14:paraId="74770249">
            <w:pPr>
              <w:jc w:val="center"/>
              <w:rPr>
                <w:rFonts w:hint="default" w:ascii="Times New Roman" w:hAnsi="Times New Roman" w:eastAsia="仿宋_GB2312" w:cs="Times New Roman"/>
              </w:rPr>
            </w:pPr>
            <w:r>
              <w:rPr>
                <w:rFonts w:hint="default" w:ascii="Times New Roman" w:hAnsi="Times New Roman" w:eastAsia="仿宋_GB2312" w:cs="Times New Roman"/>
              </w:rPr>
              <w:t>其他事业发展资金</w:t>
            </w:r>
          </w:p>
        </w:tc>
      </w:tr>
      <w:tr w14:paraId="515B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6" w:type="dxa"/>
            <w:vAlign w:val="center"/>
          </w:tcPr>
          <w:p w14:paraId="21D7AF5F">
            <w:pPr>
              <w:rPr>
                <w:rFonts w:hint="default" w:ascii="Times New Roman" w:hAnsi="Times New Roman" w:eastAsia="仿宋_GB2312" w:cs="Times New Roman"/>
              </w:rPr>
            </w:pPr>
            <w:r>
              <w:rPr>
                <w:rFonts w:hint="default" w:ascii="Times New Roman" w:hAnsi="Times New Roman" w:eastAsia="仿宋_GB2312" w:cs="Times New Roman"/>
              </w:rPr>
              <w:t>主管部门</w:t>
            </w:r>
          </w:p>
        </w:tc>
        <w:tc>
          <w:tcPr>
            <w:tcW w:w="4503" w:type="dxa"/>
            <w:gridSpan w:val="5"/>
            <w:vAlign w:val="center"/>
          </w:tcPr>
          <w:p w14:paraId="26025F5C">
            <w:pPr>
              <w:jc w:val="center"/>
              <w:rPr>
                <w:rFonts w:hint="default" w:ascii="Times New Roman" w:hAnsi="Times New Roman" w:eastAsia="仿宋_GB2312" w:cs="Times New Roman"/>
              </w:rPr>
            </w:pPr>
            <w:r>
              <w:rPr>
                <w:rFonts w:hint="default" w:ascii="Times New Roman" w:hAnsi="Times New Roman" w:eastAsia="仿宋_GB2312" w:cs="Times New Roman"/>
              </w:rPr>
              <w:t>湖南省林业局</w:t>
            </w:r>
          </w:p>
        </w:tc>
        <w:tc>
          <w:tcPr>
            <w:tcW w:w="1096" w:type="dxa"/>
            <w:vAlign w:val="center"/>
          </w:tcPr>
          <w:p w14:paraId="17C931E2">
            <w:pPr>
              <w:jc w:val="center"/>
              <w:rPr>
                <w:rFonts w:hint="default" w:ascii="Times New Roman" w:hAnsi="Times New Roman" w:eastAsia="仿宋_GB2312" w:cs="Times New Roman"/>
              </w:rPr>
            </w:pPr>
            <w:r>
              <w:rPr>
                <w:rFonts w:hint="default" w:ascii="Times New Roman" w:hAnsi="Times New Roman" w:eastAsia="仿宋_GB2312" w:cs="Times New Roman"/>
              </w:rPr>
              <w:t>实施单位</w:t>
            </w:r>
          </w:p>
        </w:tc>
        <w:tc>
          <w:tcPr>
            <w:tcW w:w="2869" w:type="dxa"/>
            <w:gridSpan w:val="3"/>
            <w:vAlign w:val="center"/>
          </w:tcPr>
          <w:p w14:paraId="5D04FEF5">
            <w:pPr>
              <w:jc w:val="center"/>
              <w:rPr>
                <w:rFonts w:hint="default" w:ascii="Times New Roman" w:hAnsi="Times New Roman" w:eastAsia="仿宋_GB2312" w:cs="Times New Roman"/>
              </w:rPr>
            </w:pPr>
            <w:r>
              <w:rPr>
                <w:rFonts w:hint="default" w:ascii="Times New Roman" w:hAnsi="Times New Roman" w:eastAsia="仿宋_GB2312" w:cs="Times New Roman"/>
              </w:rPr>
              <w:t>湖南省林业局</w:t>
            </w:r>
          </w:p>
        </w:tc>
      </w:tr>
      <w:tr w14:paraId="0D3BC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6" w:type="dxa"/>
            <w:vMerge w:val="restart"/>
            <w:vAlign w:val="center"/>
          </w:tcPr>
          <w:p w14:paraId="233F4924">
            <w:pPr>
              <w:jc w:val="center"/>
              <w:rPr>
                <w:rFonts w:hint="default" w:ascii="Times New Roman" w:hAnsi="Times New Roman" w:eastAsia="仿宋_GB2312" w:cs="Times New Roman"/>
              </w:rPr>
            </w:pPr>
            <w:r>
              <w:rPr>
                <w:rFonts w:hint="default" w:ascii="Times New Roman" w:hAnsi="Times New Roman" w:eastAsia="仿宋_GB2312" w:cs="Times New Roman"/>
              </w:rPr>
              <w:t>项目资金</w:t>
            </w:r>
            <w:r>
              <w:rPr>
                <w:rFonts w:hint="default" w:ascii="Times New Roman" w:hAnsi="Times New Roman" w:eastAsia="仿宋_GB2312" w:cs="Times New Roman"/>
              </w:rPr>
              <w:br w:type="textWrapping"/>
            </w:r>
            <w:r>
              <w:rPr>
                <w:rFonts w:hint="default" w:ascii="Times New Roman" w:hAnsi="Times New Roman" w:eastAsia="仿宋_GB2312" w:cs="Times New Roman"/>
              </w:rPr>
              <w:t>（万元）</w:t>
            </w:r>
          </w:p>
        </w:tc>
        <w:tc>
          <w:tcPr>
            <w:tcW w:w="2207" w:type="dxa"/>
            <w:gridSpan w:val="3"/>
            <w:vAlign w:val="center"/>
          </w:tcPr>
          <w:p w14:paraId="1F2F02C9">
            <w:pPr>
              <w:rPr>
                <w:rFonts w:hint="default" w:ascii="Times New Roman" w:hAnsi="Times New Roman" w:eastAsia="仿宋_GB2312" w:cs="Times New Roman"/>
              </w:rPr>
            </w:pPr>
            <w:r>
              <w:rPr>
                <w:rFonts w:hint="default" w:ascii="Times New Roman" w:hAnsi="Times New Roman" w:eastAsia="仿宋_GB2312" w:cs="Times New Roman"/>
              </w:rPr>
              <w:t>　</w:t>
            </w:r>
          </w:p>
        </w:tc>
        <w:tc>
          <w:tcPr>
            <w:tcW w:w="1240" w:type="dxa"/>
            <w:vAlign w:val="center"/>
          </w:tcPr>
          <w:p w14:paraId="2AAEFA59">
            <w:pPr>
              <w:jc w:val="center"/>
              <w:rPr>
                <w:rFonts w:hint="default" w:ascii="Times New Roman" w:hAnsi="Times New Roman" w:eastAsia="仿宋_GB2312" w:cs="Times New Roman"/>
              </w:rPr>
            </w:pPr>
            <w:r>
              <w:rPr>
                <w:rFonts w:hint="default" w:ascii="Times New Roman" w:hAnsi="Times New Roman" w:eastAsia="仿宋_GB2312" w:cs="Times New Roman"/>
              </w:rPr>
              <w:t>年初</w:t>
            </w:r>
          </w:p>
          <w:p w14:paraId="679B2E94">
            <w:pPr>
              <w:jc w:val="center"/>
              <w:rPr>
                <w:rFonts w:hint="default" w:ascii="Times New Roman" w:hAnsi="Times New Roman" w:eastAsia="仿宋_GB2312" w:cs="Times New Roman"/>
              </w:rPr>
            </w:pPr>
            <w:r>
              <w:rPr>
                <w:rFonts w:hint="default" w:ascii="Times New Roman" w:hAnsi="Times New Roman" w:eastAsia="仿宋_GB2312" w:cs="Times New Roman"/>
              </w:rPr>
              <w:t>预算数</w:t>
            </w:r>
          </w:p>
        </w:tc>
        <w:tc>
          <w:tcPr>
            <w:tcW w:w="1056" w:type="dxa"/>
            <w:vAlign w:val="center"/>
          </w:tcPr>
          <w:p w14:paraId="0F0A87CE">
            <w:pPr>
              <w:jc w:val="center"/>
              <w:rPr>
                <w:rFonts w:hint="default" w:ascii="Times New Roman" w:hAnsi="Times New Roman" w:eastAsia="仿宋_GB2312" w:cs="Times New Roman"/>
              </w:rPr>
            </w:pPr>
            <w:r>
              <w:rPr>
                <w:rFonts w:hint="default" w:ascii="Times New Roman" w:hAnsi="Times New Roman" w:eastAsia="仿宋_GB2312" w:cs="Times New Roman"/>
              </w:rPr>
              <w:t>全年</w:t>
            </w:r>
          </w:p>
          <w:p w14:paraId="22200879">
            <w:pPr>
              <w:jc w:val="center"/>
              <w:rPr>
                <w:rFonts w:hint="default" w:ascii="Times New Roman" w:hAnsi="Times New Roman" w:eastAsia="仿宋_GB2312" w:cs="Times New Roman"/>
              </w:rPr>
            </w:pPr>
            <w:r>
              <w:rPr>
                <w:rFonts w:hint="default" w:ascii="Times New Roman" w:hAnsi="Times New Roman" w:eastAsia="仿宋_GB2312" w:cs="Times New Roman"/>
              </w:rPr>
              <w:t>预算数</w:t>
            </w:r>
          </w:p>
        </w:tc>
        <w:tc>
          <w:tcPr>
            <w:tcW w:w="1096" w:type="dxa"/>
            <w:vAlign w:val="center"/>
          </w:tcPr>
          <w:p w14:paraId="44BC50C9">
            <w:pPr>
              <w:jc w:val="center"/>
              <w:rPr>
                <w:rFonts w:hint="default" w:ascii="Times New Roman" w:hAnsi="Times New Roman" w:eastAsia="仿宋_GB2312" w:cs="Times New Roman"/>
              </w:rPr>
            </w:pPr>
            <w:r>
              <w:rPr>
                <w:rFonts w:hint="default" w:ascii="Times New Roman" w:hAnsi="Times New Roman" w:eastAsia="仿宋_GB2312" w:cs="Times New Roman"/>
              </w:rPr>
              <w:t>全年</w:t>
            </w:r>
          </w:p>
          <w:p w14:paraId="025008E5">
            <w:pPr>
              <w:jc w:val="center"/>
              <w:rPr>
                <w:rFonts w:hint="default" w:ascii="Times New Roman" w:hAnsi="Times New Roman" w:eastAsia="仿宋_GB2312" w:cs="Times New Roman"/>
              </w:rPr>
            </w:pPr>
            <w:r>
              <w:rPr>
                <w:rFonts w:hint="default" w:ascii="Times New Roman" w:hAnsi="Times New Roman" w:eastAsia="仿宋_GB2312" w:cs="Times New Roman"/>
              </w:rPr>
              <w:t>执行数</w:t>
            </w:r>
          </w:p>
        </w:tc>
        <w:tc>
          <w:tcPr>
            <w:tcW w:w="796" w:type="dxa"/>
            <w:vAlign w:val="center"/>
          </w:tcPr>
          <w:p w14:paraId="78264EDE">
            <w:pPr>
              <w:jc w:val="center"/>
              <w:rPr>
                <w:rFonts w:hint="default" w:ascii="Times New Roman" w:hAnsi="Times New Roman" w:eastAsia="仿宋_GB2312" w:cs="Times New Roman"/>
              </w:rPr>
            </w:pPr>
            <w:r>
              <w:rPr>
                <w:rFonts w:hint="default" w:ascii="Times New Roman" w:hAnsi="Times New Roman" w:eastAsia="仿宋_GB2312" w:cs="Times New Roman"/>
              </w:rPr>
              <w:t>分值</w:t>
            </w:r>
          </w:p>
        </w:tc>
        <w:tc>
          <w:tcPr>
            <w:tcW w:w="846" w:type="dxa"/>
            <w:vAlign w:val="center"/>
          </w:tcPr>
          <w:p w14:paraId="42B28642">
            <w:pPr>
              <w:jc w:val="center"/>
              <w:rPr>
                <w:rFonts w:hint="default" w:ascii="Times New Roman" w:hAnsi="Times New Roman" w:eastAsia="仿宋_GB2312" w:cs="Times New Roman"/>
              </w:rPr>
            </w:pPr>
            <w:r>
              <w:rPr>
                <w:rFonts w:hint="default" w:ascii="Times New Roman" w:hAnsi="Times New Roman" w:eastAsia="仿宋_GB2312" w:cs="Times New Roman"/>
              </w:rPr>
              <w:t>执行率</w:t>
            </w:r>
          </w:p>
        </w:tc>
        <w:tc>
          <w:tcPr>
            <w:tcW w:w="1227" w:type="dxa"/>
            <w:vAlign w:val="center"/>
          </w:tcPr>
          <w:p w14:paraId="4A2DCCA8">
            <w:pPr>
              <w:jc w:val="center"/>
              <w:rPr>
                <w:rFonts w:hint="default" w:ascii="Times New Roman" w:hAnsi="Times New Roman" w:eastAsia="仿宋_GB2312" w:cs="Times New Roman"/>
              </w:rPr>
            </w:pPr>
            <w:r>
              <w:rPr>
                <w:rFonts w:hint="default" w:ascii="Times New Roman" w:hAnsi="Times New Roman" w:eastAsia="仿宋_GB2312" w:cs="Times New Roman"/>
              </w:rPr>
              <w:t>得分</w:t>
            </w:r>
          </w:p>
        </w:tc>
      </w:tr>
      <w:tr w14:paraId="5776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6" w:type="dxa"/>
            <w:vMerge w:val="continue"/>
            <w:vAlign w:val="center"/>
          </w:tcPr>
          <w:p w14:paraId="418B4607">
            <w:pPr>
              <w:rPr>
                <w:rFonts w:hint="default" w:ascii="Times New Roman" w:hAnsi="Times New Roman" w:eastAsia="仿宋_GB2312" w:cs="Times New Roman"/>
              </w:rPr>
            </w:pPr>
          </w:p>
        </w:tc>
        <w:tc>
          <w:tcPr>
            <w:tcW w:w="2207" w:type="dxa"/>
            <w:gridSpan w:val="3"/>
            <w:vAlign w:val="center"/>
          </w:tcPr>
          <w:p w14:paraId="71CA1388">
            <w:pPr>
              <w:rPr>
                <w:rFonts w:hint="default" w:ascii="Times New Roman" w:hAnsi="Times New Roman" w:eastAsia="仿宋_GB2312" w:cs="Times New Roman"/>
              </w:rPr>
            </w:pPr>
            <w:r>
              <w:rPr>
                <w:rFonts w:hint="default" w:ascii="Times New Roman" w:hAnsi="Times New Roman" w:eastAsia="仿宋_GB2312" w:cs="Times New Roman"/>
              </w:rPr>
              <w:t>年度资金总额　</w:t>
            </w:r>
          </w:p>
        </w:tc>
        <w:tc>
          <w:tcPr>
            <w:tcW w:w="1240" w:type="dxa"/>
            <w:vAlign w:val="center"/>
          </w:tcPr>
          <w:p w14:paraId="2301C629">
            <w:pPr>
              <w:jc w:val="both"/>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43,508.96</w:t>
            </w:r>
          </w:p>
        </w:tc>
        <w:tc>
          <w:tcPr>
            <w:tcW w:w="1056" w:type="dxa"/>
            <w:vAlign w:val="center"/>
          </w:tcPr>
          <w:p w14:paraId="5EB21549">
            <w:pPr>
              <w:jc w:val="both"/>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64285.86</w:t>
            </w:r>
          </w:p>
        </w:tc>
        <w:tc>
          <w:tcPr>
            <w:tcW w:w="1096" w:type="dxa"/>
            <w:vAlign w:val="center"/>
          </w:tcPr>
          <w:p w14:paraId="27587F25">
            <w:pPr>
              <w:jc w:val="both"/>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35098.03</w:t>
            </w:r>
          </w:p>
        </w:tc>
        <w:tc>
          <w:tcPr>
            <w:tcW w:w="796" w:type="dxa"/>
            <w:vAlign w:val="center"/>
          </w:tcPr>
          <w:p w14:paraId="6074D408">
            <w:pPr>
              <w:jc w:val="both"/>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　10</w:t>
            </w:r>
          </w:p>
        </w:tc>
        <w:tc>
          <w:tcPr>
            <w:tcW w:w="846" w:type="dxa"/>
            <w:vAlign w:val="center"/>
          </w:tcPr>
          <w:p w14:paraId="47D83284">
            <w:pPr>
              <w:jc w:val="both"/>
              <w:textAlignment w:val="center"/>
              <w:rPr>
                <w:rFonts w:hint="default" w:ascii="Times New Roman" w:hAnsi="Times New Roman" w:eastAsia="仿宋_GB2312" w:cs="Times New Roman"/>
                <w:lang w:bidi="ar"/>
              </w:rPr>
            </w:pPr>
            <w:r>
              <w:rPr>
                <w:rFonts w:hint="default" w:ascii="Times New Roman" w:hAnsi="Times New Roman" w:eastAsia="仿宋_GB2312" w:cs="Times New Roman"/>
                <w:lang w:eastAsia="zh-CN" w:bidi="ar"/>
              </w:rPr>
              <w:t>54.60%</w:t>
            </w:r>
          </w:p>
        </w:tc>
        <w:tc>
          <w:tcPr>
            <w:tcW w:w="1227" w:type="dxa"/>
            <w:vAlign w:val="center"/>
          </w:tcPr>
          <w:p w14:paraId="2F1E1238">
            <w:pPr>
              <w:jc w:val="both"/>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　5.46</w:t>
            </w:r>
          </w:p>
        </w:tc>
      </w:tr>
      <w:tr w14:paraId="1261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6" w:type="dxa"/>
            <w:vMerge w:val="continue"/>
            <w:vAlign w:val="center"/>
          </w:tcPr>
          <w:p w14:paraId="09B55C89">
            <w:pPr>
              <w:rPr>
                <w:rFonts w:hint="default" w:ascii="Times New Roman" w:hAnsi="Times New Roman" w:eastAsia="仿宋_GB2312" w:cs="Times New Roman"/>
              </w:rPr>
            </w:pPr>
          </w:p>
        </w:tc>
        <w:tc>
          <w:tcPr>
            <w:tcW w:w="2207" w:type="dxa"/>
            <w:gridSpan w:val="3"/>
            <w:vAlign w:val="center"/>
          </w:tcPr>
          <w:p w14:paraId="7AD7B806">
            <w:pP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其中：当年财政拨款　</w:t>
            </w:r>
          </w:p>
        </w:tc>
        <w:tc>
          <w:tcPr>
            <w:tcW w:w="1240" w:type="dxa"/>
            <w:vAlign w:val="center"/>
          </w:tcPr>
          <w:p w14:paraId="26A0F0D4">
            <w:pPr>
              <w:jc w:val="both"/>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43,508.96</w:t>
            </w:r>
          </w:p>
        </w:tc>
        <w:tc>
          <w:tcPr>
            <w:tcW w:w="1056" w:type="dxa"/>
            <w:vAlign w:val="center"/>
          </w:tcPr>
          <w:p w14:paraId="49E3CE1E">
            <w:pPr>
              <w:jc w:val="both"/>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26720.83</w:t>
            </w:r>
          </w:p>
        </w:tc>
        <w:tc>
          <w:tcPr>
            <w:tcW w:w="1096" w:type="dxa"/>
            <w:vAlign w:val="center"/>
          </w:tcPr>
          <w:p w14:paraId="6F59D504">
            <w:pPr>
              <w:jc w:val="both"/>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10450.56</w:t>
            </w:r>
          </w:p>
        </w:tc>
        <w:tc>
          <w:tcPr>
            <w:tcW w:w="796" w:type="dxa"/>
            <w:vAlign w:val="center"/>
          </w:tcPr>
          <w:p w14:paraId="57AFC5A1">
            <w:pPr>
              <w:jc w:val="both"/>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　</w:t>
            </w:r>
          </w:p>
        </w:tc>
        <w:tc>
          <w:tcPr>
            <w:tcW w:w="846" w:type="dxa"/>
            <w:vAlign w:val="center"/>
          </w:tcPr>
          <w:p w14:paraId="04A679CC">
            <w:pPr>
              <w:jc w:val="both"/>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　</w:t>
            </w:r>
          </w:p>
        </w:tc>
        <w:tc>
          <w:tcPr>
            <w:tcW w:w="1227" w:type="dxa"/>
            <w:vAlign w:val="center"/>
          </w:tcPr>
          <w:p w14:paraId="66CCA406">
            <w:pPr>
              <w:jc w:val="both"/>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　</w:t>
            </w:r>
          </w:p>
        </w:tc>
      </w:tr>
      <w:tr w14:paraId="29BE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6" w:type="dxa"/>
            <w:vMerge w:val="continue"/>
            <w:vAlign w:val="center"/>
          </w:tcPr>
          <w:p w14:paraId="70175FD0">
            <w:pPr>
              <w:rPr>
                <w:rFonts w:hint="default" w:ascii="Times New Roman" w:hAnsi="Times New Roman" w:eastAsia="仿宋_GB2312" w:cs="Times New Roman"/>
              </w:rPr>
            </w:pPr>
          </w:p>
        </w:tc>
        <w:tc>
          <w:tcPr>
            <w:tcW w:w="2207" w:type="dxa"/>
            <w:gridSpan w:val="3"/>
            <w:vAlign w:val="center"/>
          </w:tcPr>
          <w:p w14:paraId="659B8E5C">
            <w:pPr>
              <w:ind w:firstLine="630" w:firstLineChars="300"/>
              <w:rPr>
                <w:rFonts w:hint="default" w:ascii="Times New Roman" w:hAnsi="Times New Roman" w:eastAsia="仿宋_GB2312" w:cs="Times New Roman"/>
              </w:rPr>
            </w:pPr>
            <w:r>
              <w:rPr>
                <w:rFonts w:hint="default" w:ascii="Times New Roman" w:hAnsi="Times New Roman" w:eastAsia="仿宋_GB2312" w:cs="Times New Roman"/>
              </w:rPr>
              <w:t>上年结转资金　</w:t>
            </w:r>
          </w:p>
        </w:tc>
        <w:tc>
          <w:tcPr>
            <w:tcW w:w="1240" w:type="dxa"/>
            <w:vAlign w:val="center"/>
          </w:tcPr>
          <w:p w14:paraId="39321E33">
            <w:pPr>
              <w:jc w:val="both"/>
              <w:textAlignment w:val="center"/>
              <w:rPr>
                <w:rFonts w:hint="default" w:ascii="Times New Roman" w:hAnsi="Times New Roman" w:eastAsia="仿宋_GB2312" w:cs="Times New Roman"/>
                <w:lang w:eastAsia="zh-CN" w:bidi="ar"/>
              </w:rPr>
            </w:pPr>
          </w:p>
        </w:tc>
        <w:tc>
          <w:tcPr>
            <w:tcW w:w="1056" w:type="dxa"/>
            <w:vAlign w:val="center"/>
          </w:tcPr>
          <w:p w14:paraId="33A6B9A3">
            <w:pPr>
              <w:jc w:val="both"/>
              <w:textAlignment w:val="center"/>
              <w:rPr>
                <w:rFonts w:hint="default" w:ascii="Times New Roman" w:hAnsi="Times New Roman" w:eastAsia="仿宋_GB2312" w:cs="Times New Roman"/>
                <w:lang w:bidi="ar"/>
              </w:rPr>
            </w:pPr>
            <w:r>
              <w:rPr>
                <w:rFonts w:hint="default" w:ascii="Times New Roman" w:hAnsi="Times New Roman" w:eastAsia="仿宋_GB2312" w:cs="Times New Roman"/>
                <w:lang w:eastAsia="zh-CN" w:bidi="ar"/>
              </w:rPr>
              <w:t>37565.03</w:t>
            </w:r>
          </w:p>
        </w:tc>
        <w:tc>
          <w:tcPr>
            <w:tcW w:w="1096" w:type="dxa"/>
            <w:vAlign w:val="center"/>
          </w:tcPr>
          <w:p w14:paraId="67388CD2">
            <w:pPr>
              <w:jc w:val="both"/>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24647.47</w:t>
            </w:r>
          </w:p>
        </w:tc>
        <w:tc>
          <w:tcPr>
            <w:tcW w:w="796" w:type="dxa"/>
            <w:vAlign w:val="center"/>
          </w:tcPr>
          <w:p w14:paraId="11CC1653">
            <w:pPr>
              <w:jc w:val="both"/>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　</w:t>
            </w:r>
          </w:p>
        </w:tc>
        <w:tc>
          <w:tcPr>
            <w:tcW w:w="846" w:type="dxa"/>
            <w:vAlign w:val="center"/>
          </w:tcPr>
          <w:p w14:paraId="6E780123">
            <w:pPr>
              <w:jc w:val="both"/>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　</w:t>
            </w:r>
          </w:p>
        </w:tc>
        <w:tc>
          <w:tcPr>
            <w:tcW w:w="1227" w:type="dxa"/>
            <w:vAlign w:val="center"/>
          </w:tcPr>
          <w:p w14:paraId="1AA2EC32">
            <w:pPr>
              <w:jc w:val="both"/>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　</w:t>
            </w:r>
          </w:p>
        </w:tc>
      </w:tr>
      <w:tr w14:paraId="4B76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6" w:type="dxa"/>
            <w:vMerge w:val="continue"/>
            <w:vAlign w:val="center"/>
          </w:tcPr>
          <w:p w14:paraId="508FF0A2">
            <w:pPr>
              <w:rPr>
                <w:rFonts w:hint="default" w:ascii="Times New Roman" w:hAnsi="Times New Roman" w:eastAsia="仿宋_GB2312" w:cs="Times New Roman"/>
              </w:rPr>
            </w:pPr>
          </w:p>
        </w:tc>
        <w:tc>
          <w:tcPr>
            <w:tcW w:w="2207" w:type="dxa"/>
            <w:gridSpan w:val="3"/>
            <w:vAlign w:val="center"/>
          </w:tcPr>
          <w:p w14:paraId="1E3FF146">
            <w:pPr>
              <w:ind w:firstLine="630" w:firstLineChars="300"/>
              <w:rPr>
                <w:rFonts w:hint="default" w:ascii="Times New Roman" w:hAnsi="Times New Roman" w:eastAsia="仿宋_GB2312" w:cs="Times New Roman"/>
              </w:rPr>
            </w:pPr>
            <w:r>
              <w:rPr>
                <w:rFonts w:hint="default" w:ascii="Times New Roman" w:hAnsi="Times New Roman" w:eastAsia="仿宋_GB2312" w:cs="Times New Roman"/>
              </w:rPr>
              <w:t>其他资金</w:t>
            </w:r>
          </w:p>
        </w:tc>
        <w:tc>
          <w:tcPr>
            <w:tcW w:w="1240" w:type="dxa"/>
            <w:vAlign w:val="center"/>
          </w:tcPr>
          <w:p w14:paraId="59497E7B">
            <w:pPr>
              <w:rPr>
                <w:rFonts w:hint="default" w:ascii="Times New Roman" w:hAnsi="Times New Roman" w:eastAsia="仿宋_GB2312" w:cs="Times New Roman"/>
              </w:rPr>
            </w:pPr>
          </w:p>
        </w:tc>
        <w:tc>
          <w:tcPr>
            <w:tcW w:w="1056" w:type="dxa"/>
            <w:vAlign w:val="center"/>
          </w:tcPr>
          <w:p w14:paraId="01DC88CE">
            <w:pPr>
              <w:rPr>
                <w:rFonts w:hint="default" w:ascii="Times New Roman" w:hAnsi="Times New Roman" w:eastAsia="仿宋_GB2312" w:cs="Times New Roman"/>
              </w:rPr>
            </w:pPr>
            <w:r>
              <w:rPr>
                <w:rFonts w:hint="default" w:ascii="Times New Roman" w:hAnsi="Times New Roman" w:eastAsia="仿宋_GB2312" w:cs="Times New Roman"/>
              </w:rPr>
              <w:t>　</w:t>
            </w:r>
          </w:p>
        </w:tc>
        <w:tc>
          <w:tcPr>
            <w:tcW w:w="1096" w:type="dxa"/>
            <w:vAlign w:val="center"/>
          </w:tcPr>
          <w:p w14:paraId="2B09795E">
            <w:pPr>
              <w:rPr>
                <w:rFonts w:hint="default" w:ascii="Times New Roman" w:hAnsi="Times New Roman" w:eastAsia="仿宋_GB2312" w:cs="Times New Roman"/>
              </w:rPr>
            </w:pPr>
            <w:r>
              <w:rPr>
                <w:rFonts w:hint="default" w:ascii="Times New Roman" w:hAnsi="Times New Roman" w:eastAsia="仿宋_GB2312" w:cs="Times New Roman"/>
              </w:rPr>
              <w:t>　</w:t>
            </w:r>
          </w:p>
        </w:tc>
        <w:tc>
          <w:tcPr>
            <w:tcW w:w="796" w:type="dxa"/>
            <w:vAlign w:val="center"/>
          </w:tcPr>
          <w:p w14:paraId="5A56C5D4">
            <w:pPr>
              <w:rPr>
                <w:rFonts w:hint="default" w:ascii="Times New Roman" w:hAnsi="Times New Roman" w:eastAsia="仿宋_GB2312" w:cs="Times New Roman"/>
              </w:rPr>
            </w:pPr>
            <w:r>
              <w:rPr>
                <w:rFonts w:hint="default" w:ascii="Times New Roman" w:hAnsi="Times New Roman" w:eastAsia="仿宋_GB2312" w:cs="Times New Roman"/>
              </w:rPr>
              <w:t>　</w:t>
            </w:r>
          </w:p>
        </w:tc>
        <w:tc>
          <w:tcPr>
            <w:tcW w:w="846" w:type="dxa"/>
            <w:vAlign w:val="center"/>
          </w:tcPr>
          <w:p w14:paraId="741E9F28">
            <w:pPr>
              <w:rPr>
                <w:rFonts w:hint="default" w:ascii="Times New Roman" w:hAnsi="Times New Roman" w:eastAsia="仿宋_GB2312" w:cs="Times New Roman"/>
              </w:rPr>
            </w:pPr>
            <w:r>
              <w:rPr>
                <w:rFonts w:hint="default" w:ascii="Times New Roman" w:hAnsi="Times New Roman" w:eastAsia="仿宋_GB2312" w:cs="Times New Roman"/>
              </w:rPr>
              <w:t>　</w:t>
            </w:r>
          </w:p>
        </w:tc>
        <w:tc>
          <w:tcPr>
            <w:tcW w:w="1227" w:type="dxa"/>
            <w:vAlign w:val="center"/>
          </w:tcPr>
          <w:p w14:paraId="0BE01ECD">
            <w:pPr>
              <w:rPr>
                <w:rFonts w:hint="default" w:ascii="Times New Roman" w:hAnsi="Times New Roman" w:eastAsia="仿宋_GB2312" w:cs="Times New Roman"/>
              </w:rPr>
            </w:pPr>
            <w:r>
              <w:rPr>
                <w:rFonts w:hint="default" w:ascii="Times New Roman" w:hAnsi="Times New Roman" w:eastAsia="仿宋_GB2312" w:cs="Times New Roman"/>
              </w:rPr>
              <w:t>　</w:t>
            </w:r>
          </w:p>
        </w:tc>
      </w:tr>
      <w:tr w14:paraId="484F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6" w:type="dxa"/>
            <w:vMerge w:val="restart"/>
            <w:vAlign w:val="center"/>
          </w:tcPr>
          <w:p w14:paraId="3C7FC74A">
            <w:pPr>
              <w:jc w:val="center"/>
              <w:rPr>
                <w:rFonts w:hint="default" w:ascii="Times New Roman" w:hAnsi="Times New Roman" w:eastAsia="仿宋_GB2312" w:cs="Times New Roman"/>
              </w:rPr>
            </w:pPr>
            <w:r>
              <w:rPr>
                <w:rFonts w:hint="default" w:ascii="Times New Roman" w:hAnsi="Times New Roman" w:eastAsia="仿宋_GB2312" w:cs="Times New Roman"/>
              </w:rPr>
              <w:t>年度总体目标</w:t>
            </w:r>
          </w:p>
        </w:tc>
        <w:tc>
          <w:tcPr>
            <w:tcW w:w="4503" w:type="dxa"/>
            <w:gridSpan w:val="5"/>
            <w:vAlign w:val="center"/>
          </w:tcPr>
          <w:p w14:paraId="19837B99">
            <w:pPr>
              <w:jc w:val="center"/>
              <w:rPr>
                <w:rFonts w:hint="default" w:ascii="Times New Roman" w:hAnsi="Times New Roman" w:eastAsia="仿宋_GB2312" w:cs="Times New Roman"/>
              </w:rPr>
            </w:pPr>
            <w:r>
              <w:rPr>
                <w:rFonts w:hint="default" w:ascii="Times New Roman" w:hAnsi="Times New Roman" w:eastAsia="仿宋_GB2312" w:cs="Times New Roman"/>
              </w:rPr>
              <w:t>预期目标</w:t>
            </w:r>
          </w:p>
        </w:tc>
        <w:tc>
          <w:tcPr>
            <w:tcW w:w="3965" w:type="dxa"/>
            <w:gridSpan w:val="4"/>
            <w:vAlign w:val="center"/>
          </w:tcPr>
          <w:p w14:paraId="76D40D97">
            <w:pPr>
              <w:jc w:val="center"/>
              <w:rPr>
                <w:rFonts w:hint="default" w:ascii="Times New Roman" w:hAnsi="Times New Roman" w:eastAsia="仿宋_GB2312" w:cs="Times New Roman"/>
              </w:rPr>
            </w:pPr>
            <w:r>
              <w:rPr>
                <w:rFonts w:hint="default" w:ascii="Times New Roman" w:hAnsi="Times New Roman" w:eastAsia="仿宋_GB2312" w:cs="Times New Roman"/>
              </w:rPr>
              <w:t>实际完成情况　</w:t>
            </w:r>
          </w:p>
        </w:tc>
      </w:tr>
      <w:tr w14:paraId="2037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46" w:type="dxa"/>
            <w:vMerge w:val="continue"/>
            <w:vAlign w:val="center"/>
          </w:tcPr>
          <w:p w14:paraId="4120DF34">
            <w:pPr>
              <w:rPr>
                <w:rFonts w:hint="default" w:ascii="Times New Roman" w:hAnsi="Times New Roman" w:eastAsia="仿宋_GB2312" w:cs="Times New Roman"/>
              </w:rPr>
            </w:pPr>
          </w:p>
        </w:tc>
        <w:tc>
          <w:tcPr>
            <w:tcW w:w="4503" w:type="dxa"/>
            <w:gridSpan w:val="5"/>
            <w:vAlign w:val="center"/>
          </w:tcPr>
          <w:p w14:paraId="376783E5">
            <w:pPr>
              <w:jc w:val="cente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　　保障局系统各单位事业发展</w:t>
            </w:r>
          </w:p>
        </w:tc>
        <w:tc>
          <w:tcPr>
            <w:tcW w:w="3965" w:type="dxa"/>
            <w:gridSpan w:val="4"/>
            <w:vAlign w:val="center"/>
          </w:tcPr>
          <w:p w14:paraId="4E6F4852">
            <w:pP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　</w:t>
            </w:r>
            <w:r>
              <w:rPr>
                <w:rFonts w:hint="default" w:ascii="Times New Roman" w:hAnsi="Times New Roman" w:eastAsia="仿宋_GB2312" w:cs="Times New Roman"/>
                <w:lang w:eastAsia="zh-CN" w:bidi="ar"/>
              </w:rPr>
              <w:t>2025年单位正常运转，积极践行习近平生态文明思想，锐意进取，</w:t>
            </w:r>
            <w:r>
              <w:rPr>
                <w:rFonts w:hint="default" w:ascii="Times New Roman" w:hAnsi="Times New Roman" w:eastAsia="仿宋_GB2312" w:cs="Times New Roman"/>
                <w:lang w:eastAsia="zh-CN"/>
              </w:rPr>
              <w:t>大抓落实，圆满完成年度目标任务。</w:t>
            </w:r>
          </w:p>
        </w:tc>
      </w:tr>
      <w:tr w14:paraId="5932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46" w:type="dxa"/>
            <w:vMerge w:val="restart"/>
            <w:vAlign w:val="center"/>
          </w:tcPr>
          <w:p w14:paraId="32703213">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绩效指标</w:t>
            </w:r>
          </w:p>
        </w:tc>
        <w:tc>
          <w:tcPr>
            <w:tcW w:w="844" w:type="dxa"/>
            <w:vAlign w:val="center"/>
          </w:tcPr>
          <w:p w14:paraId="13D8CD8C">
            <w:pPr>
              <w:jc w:val="center"/>
              <w:textAlignment w:val="center"/>
              <w:rPr>
                <w:rFonts w:hint="eastAsia" w:ascii="黑体" w:hAnsi="黑体" w:eastAsia="黑体" w:cs="黑体"/>
              </w:rPr>
            </w:pPr>
            <w:r>
              <w:rPr>
                <w:rFonts w:hint="eastAsia" w:ascii="黑体" w:hAnsi="黑体" w:eastAsia="黑体" w:cs="黑体"/>
                <w:lang w:eastAsia="zh-CN" w:bidi="ar"/>
              </w:rPr>
              <w:t>一级指标</w:t>
            </w:r>
          </w:p>
        </w:tc>
        <w:tc>
          <w:tcPr>
            <w:tcW w:w="900" w:type="dxa"/>
            <w:vAlign w:val="center"/>
          </w:tcPr>
          <w:p w14:paraId="254FE27F">
            <w:pPr>
              <w:jc w:val="center"/>
              <w:textAlignment w:val="center"/>
              <w:rPr>
                <w:rFonts w:hint="eastAsia" w:ascii="黑体" w:hAnsi="黑体" w:eastAsia="黑体" w:cs="黑体"/>
              </w:rPr>
            </w:pPr>
            <w:r>
              <w:rPr>
                <w:rFonts w:hint="eastAsia" w:ascii="黑体" w:hAnsi="黑体" w:eastAsia="黑体" w:cs="黑体"/>
                <w:lang w:eastAsia="zh-CN" w:bidi="ar"/>
              </w:rPr>
              <w:t>二级指标</w:t>
            </w:r>
          </w:p>
        </w:tc>
        <w:tc>
          <w:tcPr>
            <w:tcW w:w="1703" w:type="dxa"/>
            <w:gridSpan w:val="2"/>
            <w:vAlign w:val="center"/>
          </w:tcPr>
          <w:p w14:paraId="5AD9C651">
            <w:pPr>
              <w:jc w:val="center"/>
              <w:textAlignment w:val="center"/>
              <w:rPr>
                <w:rFonts w:hint="eastAsia" w:ascii="黑体" w:hAnsi="黑体" w:eastAsia="黑体" w:cs="黑体"/>
              </w:rPr>
            </w:pPr>
            <w:r>
              <w:rPr>
                <w:rFonts w:hint="eastAsia" w:ascii="黑体" w:hAnsi="黑体" w:eastAsia="黑体" w:cs="黑体"/>
                <w:lang w:eastAsia="zh-CN" w:bidi="ar"/>
              </w:rPr>
              <w:t>三级指标</w:t>
            </w:r>
          </w:p>
        </w:tc>
        <w:tc>
          <w:tcPr>
            <w:tcW w:w="1056" w:type="dxa"/>
            <w:vAlign w:val="center"/>
          </w:tcPr>
          <w:p w14:paraId="118D3E5F">
            <w:pPr>
              <w:jc w:val="center"/>
              <w:textAlignment w:val="center"/>
              <w:rPr>
                <w:rFonts w:hint="eastAsia" w:ascii="黑体" w:hAnsi="黑体" w:eastAsia="黑体" w:cs="黑体"/>
              </w:rPr>
            </w:pPr>
            <w:r>
              <w:rPr>
                <w:rFonts w:hint="eastAsia" w:ascii="黑体" w:hAnsi="黑体" w:eastAsia="黑体" w:cs="黑体"/>
                <w:lang w:eastAsia="zh-CN" w:bidi="ar"/>
              </w:rPr>
              <w:t>年度指标值</w:t>
            </w:r>
          </w:p>
        </w:tc>
        <w:tc>
          <w:tcPr>
            <w:tcW w:w="1096" w:type="dxa"/>
            <w:vAlign w:val="center"/>
          </w:tcPr>
          <w:p w14:paraId="386E7622">
            <w:pPr>
              <w:jc w:val="center"/>
              <w:textAlignment w:val="center"/>
              <w:rPr>
                <w:rFonts w:hint="eastAsia" w:ascii="黑体" w:hAnsi="黑体" w:eastAsia="黑体" w:cs="黑体"/>
              </w:rPr>
            </w:pPr>
            <w:r>
              <w:rPr>
                <w:rFonts w:hint="eastAsia" w:ascii="黑体" w:hAnsi="黑体" w:eastAsia="黑体" w:cs="黑体"/>
                <w:lang w:eastAsia="zh-CN" w:bidi="ar"/>
              </w:rPr>
              <w:t>实际完成值</w:t>
            </w:r>
          </w:p>
        </w:tc>
        <w:tc>
          <w:tcPr>
            <w:tcW w:w="796" w:type="dxa"/>
            <w:vAlign w:val="center"/>
          </w:tcPr>
          <w:p w14:paraId="6214DC3B">
            <w:pPr>
              <w:jc w:val="center"/>
              <w:textAlignment w:val="center"/>
              <w:rPr>
                <w:rFonts w:hint="eastAsia" w:ascii="黑体" w:hAnsi="黑体" w:eastAsia="黑体" w:cs="黑体"/>
              </w:rPr>
            </w:pPr>
            <w:r>
              <w:rPr>
                <w:rFonts w:hint="eastAsia" w:ascii="黑体" w:hAnsi="黑体" w:eastAsia="黑体" w:cs="黑体"/>
                <w:lang w:eastAsia="zh-CN" w:bidi="ar"/>
              </w:rPr>
              <w:t>分值</w:t>
            </w:r>
          </w:p>
        </w:tc>
        <w:tc>
          <w:tcPr>
            <w:tcW w:w="846" w:type="dxa"/>
            <w:vAlign w:val="center"/>
          </w:tcPr>
          <w:p w14:paraId="6E0A21FC">
            <w:pPr>
              <w:jc w:val="center"/>
              <w:textAlignment w:val="center"/>
              <w:rPr>
                <w:rFonts w:hint="eastAsia" w:ascii="黑体" w:hAnsi="黑体" w:eastAsia="黑体" w:cs="黑体"/>
              </w:rPr>
            </w:pPr>
            <w:r>
              <w:rPr>
                <w:rFonts w:hint="eastAsia" w:ascii="黑体" w:hAnsi="黑体" w:eastAsia="黑体" w:cs="黑体"/>
                <w:lang w:eastAsia="zh-CN" w:bidi="ar"/>
              </w:rPr>
              <w:t>自评得分</w:t>
            </w:r>
          </w:p>
        </w:tc>
        <w:tc>
          <w:tcPr>
            <w:tcW w:w="1227" w:type="dxa"/>
            <w:vAlign w:val="center"/>
          </w:tcPr>
          <w:p w14:paraId="4E78EFDE">
            <w:pPr>
              <w:jc w:val="center"/>
              <w:textAlignment w:val="center"/>
              <w:rPr>
                <w:rFonts w:hint="eastAsia" w:ascii="黑体" w:hAnsi="黑体" w:eastAsia="黑体" w:cs="黑体"/>
                <w:lang w:eastAsia="zh-CN"/>
              </w:rPr>
            </w:pPr>
            <w:r>
              <w:rPr>
                <w:rFonts w:hint="eastAsia" w:ascii="黑体" w:hAnsi="黑体" w:eastAsia="黑体" w:cs="黑体"/>
                <w:lang w:eastAsia="zh-CN" w:bidi="ar"/>
              </w:rPr>
              <w:t>偏差原因分析及改进措施</w:t>
            </w:r>
          </w:p>
        </w:tc>
      </w:tr>
      <w:tr w14:paraId="45E4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6" w:type="dxa"/>
            <w:vMerge w:val="continue"/>
            <w:vAlign w:val="center"/>
          </w:tcPr>
          <w:p w14:paraId="2D99C874">
            <w:pPr>
              <w:jc w:val="center"/>
              <w:rPr>
                <w:rFonts w:hint="default" w:ascii="Times New Roman" w:hAnsi="Times New Roman" w:eastAsia="仿宋_GB2312" w:cs="Times New Roman"/>
                <w:lang w:eastAsia="zh-CN"/>
              </w:rPr>
            </w:pPr>
          </w:p>
        </w:tc>
        <w:tc>
          <w:tcPr>
            <w:tcW w:w="844" w:type="dxa"/>
            <w:vMerge w:val="restart"/>
            <w:vAlign w:val="center"/>
          </w:tcPr>
          <w:p w14:paraId="6CF8418E">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产出指标(50分)</w:t>
            </w:r>
          </w:p>
        </w:tc>
        <w:tc>
          <w:tcPr>
            <w:tcW w:w="900" w:type="dxa"/>
            <w:vMerge w:val="restart"/>
            <w:vAlign w:val="center"/>
          </w:tcPr>
          <w:p w14:paraId="7165F37D">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数量指标</w:t>
            </w:r>
          </w:p>
        </w:tc>
        <w:tc>
          <w:tcPr>
            <w:tcW w:w="1703" w:type="dxa"/>
            <w:gridSpan w:val="2"/>
            <w:vAlign w:val="center"/>
          </w:tcPr>
          <w:p w14:paraId="4A4650A8">
            <w:pPr>
              <w:keepNext w:val="0"/>
              <w:keepLines w:val="0"/>
              <w:widowControl/>
              <w:suppressLineNumbers w:val="0"/>
              <w:jc w:val="left"/>
              <w:textAlignment w:val="center"/>
              <w:rPr>
                <w:rFonts w:hint="default" w:ascii="Times New Roman" w:hAnsi="Times New Roman" w:eastAsia="仿宋_GB2312" w:cs="Times New Roman"/>
                <w:lang w:eastAsia="zh-CN"/>
              </w:rPr>
            </w:pPr>
            <w:r>
              <w:rPr>
                <w:rFonts w:hint="default" w:ascii="Times New Roman" w:hAnsi="Times New Roman" w:eastAsia="仿宋_GB2312" w:cs="Times New Roman"/>
                <w:i w:val="0"/>
                <w:iCs w:val="0"/>
                <w:snapToGrid w:val="0"/>
                <w:color w:val="000000"/>
                <w:kern w:val="0"/>
                <w:sz w:val="20"/>
                <w:szCs w:val="20"/>
                <w:u w:val="none"/>
                <w:lang w:val="en-US" w:eastAsia="zh-CN" w:bidi="ar"/>
              </w:rPr>
              <w:t>保障单位科研、救护繁育、行业管理、技术咨询等事业发展</w:t>
            </w:r>
          </w:p>
        </w:tc>
        <w:tc>
          <w:tcPr>
            <w:tcW w:w="1056" w:type="dxa"/>
            <w:vAlign w:val="center"/>
          </w:tcPr>
          <w:p w14:paraId="728EB572">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≥7个单位</w:t>
            </w:r>
          </w:p>
        </w:tc>
        <w:tc>
          <w:tcPr>
            <w:tcW w:w="1096" w:type="dxa"/>
            <w:vAlign w:val="center"/>
          </w:tcPr>
          <w:p w14:paraId="22233F61">
            <w:pPr>
              <w:keepNext w:val="0"/>
              <w:keepLines w:val="0"/>
              <w:widowControl/>
              <w:suppressLineNumbers w:val="0"/>
              <w:jc w:val="center"/>
              <w:textAlignment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i w:val="0"/>
                <w:iCs w:val="0"/>
                <w:snapToGrid w:val="0"/>
                <w:color w:val="auto"/>
                <w:kern w:val="0"/>
                <w:sz w:val="20"/>
                <w:szCs w:val="20"/>
                <w:highlight w:val="none"/>
                <w:u w:val="none"/>
                <w:lang w:val="en-US" w:eastAsia="zh-CN" w:bidi="ar"/>
              </w:rPr>
              <w:t>10个</w:t>
            </w:r>
          </w:p>
        </w:tc>
        <w:tc>
          <w:tcPr>
            <w:tcW w:w="796" w:type="dxa"/>
            <w:vAlign w:val="center"/>
          </w:tcPr>
          <w:p w14:paraId="3360FD86">
            <w:pPr>
              <w:keepNext w:val="0"/>
              <w:keepLines w:val="0"/>
              <w:widowControl/>
              <w:suppressLineNumbers w:val="0"/>
              <w:jc w:val="center"/>
              <w:textAlignment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i w:val="0"/>
                <w:iCs w:val="0"/>
                <w:snapToGrid w:val="0"/>
                <w:color w:val="auto"/>
                <w:kern w:val="0"/>
                <w:sz w:val="20"/>
                <w:szCs w:val="20"/>
                <w:highlight w:val="none"/>
                <w:u w:val="none"/>
                <w:lang w:val="en-US" w:eastAsia="zh-CN" w:bidi="ar"/>
              </w:rPr>
              <w:t>7</w:t>
            </w:r>
          </w:p>
        </w:tc>
        <w:tc>
          <w:tcPr>
            <w:tcW w:w="846" w:type="dxa"/>
            <w:vAlign w:val="center"/>
          </w:tcPr>
          <w:p w14:paraId="7CA14078">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7</w:t>
            </w:r>
          </w:p>
        </w:tc>
        <w:tc>
          <w:tcPr>
            <w:tcW w:w="1227" w:type="dxa"/>
            <w:vAlign w:val="center"/>
          </w:tcPr>
          <w:p w14:paraId="2F2DCD24">
            <w:pPr>
              <w:jc w:val="center"/>
              <w:rPr>
                <w:rFonts w:hint="default" w:ascii="Times New Roman" w:hAnsi="Times New Roman" w:eastAsia="仿宋_GB2312" w:cs="Times New Roman"/>
              </w:rPr>
            </w:pPr>
          </w:p>
        </w:tc>
      </w:tr>
      <w:tr w14:paraId="11790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6" w:type="dxa"/>
            <w:vMerge w:val="continue"/>
            <w:vAlign w:val="center"/>
          </w:tcPr>
          <w:p w14:paraId="308587FD">
            <w:pPr>
              <w:jc w:val="center"/>
              <w:rPr>
                <w:rFonts w:hint="default" w:ascii="Times New Roman" w:hAnsi="Times New Roman" w:eastAsia="仿宋_GB2312" w:cs="Times New Roman"/>
              </w:rPr>
            </w:pPr>
          </w:p>
        </w:tc>
        <w:tc>
          <w:tcPr>
            <w:tcW w:w="844" w:type="dxa"/>
            <w:vMerge w:val="continue"/>
            <w:vAlign w:val="center"/>
          </w:tcPr>
          <w:p w14:paraId="1066569A">
            <w:pPr>
              <w:jc w:val="center"/>
              <w:rPr>
                <w:rFonts w:hint="default" w:ascii="Times New Roman" w:hAnsi="Times New Roman" w:eastAsia="仿宋_GB2312" w:cs="Times New Roman"/>
              </w:rPr>
            </w:pPr>
          </w:p>
        </w:tc>
        <w:tc>
          <w:tcPr>
            <w:tcW w:w="900" w:type="dxa"/>
            <w:vMerge w:val="continue"/>
            <w:vAlign w:val="center"/>
          </w:tcPr>
          <w:p w14:paraId="01D13E8E">
            <w:pPr>
              <w:jc w:val="center"/>
              <w:rPr>
                <w:rFonts w:hint="default" w:ascii="Times New Roman" w:hAnsi="Times New Roman" w:eastAsia="仿宋_GB2312" w:cs="Times New Roman"/>
              </w:rPr>
            </w:pPr>
          </w:p>
        </w:tc>
        <w:tc>
          <w:tcPr>
            <w:tcW w:w="1703" w:type="dxa"/>
            <w:gridSpan w:val="2"/>
            <w:vAlign w:val="center"/>
          </w:tcPr>
          <w:p w14:paraId="297EDBF3">
            <w:pPr>
              <w:keepNext w:val="0"/>
              <w:keepLines w:val="0"/>
              <w:widowControl/>
              <w:suppressLineNumbers w:val="0"/>
              <w:jc w:val="left"/>
              <w:textAlignment w:val="center"/>
              <w:rPr>
                <w:rFonts w:hint="default" w:ascii="Times New Roman" w:hAnsi="Times New Roman" w:eastAsia="仿宋_GB2312" w:cs="Times New Roman"/>
                <w:highlight w:val="none"/>
              </w:rPr>
            </w:pPr>
            <w:r>
              <w:rPr>
                <w:rFonts w:hint="default" w:ascii="Times New Roman" w:hAnsi="Times New Roman" w:eastAsia="仿宋_GB2312" w:cs="Times New Roman"/>
                <w:i w:val="0"/>
                <w:iCs w:val="0"/>
                <w:snapToGrid w:val="0"/>
                <w:color w:val="000000"/>
                <w:kern w:val="0"/>
                <w:sz w:val="20"/>
                <w:szCs w:val="20"/>
                <w:highlight w:val="none"/>
                <w:u w:val="none"/>
                <w:lang w:val="en-US" w:eastAsia="zh-CN" w:bidi="ar"/>
              </w:rPr>
              <w:t>完成科研业务</w:t>
            </w:r>
          </w:p>
        </w:tc>
        <w:tc>
          <w:tcPr>
            <w:tcW w:w="1056" w:type="dxa"/>
            <w:vAlign w:val="center"/>
          </w:tcPr>
          <w:p w14:paraId="216EA9E5">
            <w:pPr>
              <w:keepNext w:val="0"/>
              <w:keepLines w:val="0"/>
              <w:widowControl/>
              <w:suppressLineNumbers w:val="0"/>
              <w:jc w:val="center"/>
              <w:textAlignment w:val="center"/>
              <w:rPr>
                <w:rFonts w:hint="default" w:ascii="Times New Roman" w:hAnsi="Times New Roman" w:eastAsia="仿宋_GB2312" w:cs="Times New Roman"/>
                <w:highlight w:val="none"/>
              </w:rPr>
            </w:pPr>
            <w:r>
              <w:rPr>
                <w:rFonts w:hint="default" w:ascii="Times New Roman" w:hAnsi="Times New Roman" w:eastAsia="仿宋_GB2312" w:cs="Times New Roman"/>
                <w:i w:val="0"/>
                <w:iCs w:val="0"/>
                <w:snapToGrid w:val="0"/>
                <w:color w:val="000000"/>
                <w:kern w:val="0"/>
                <w:sz w:val="20"/>
                <w:szCs w:val="20"/>
                <w:highlight w:val="none"/>
                <w:u w:val="none"/>
                <w:lang w:val="en-US" w:eastAsia="zh-CN" w:bidi="ar"/>
              </w:rPr>
              <w:t>≥10项</w:t>
            </w:r>
          </w:p>
        </w:tc>
        <w:tc>
          <w:tcPr>
            <w:tcW w:w="1096" w:type="dxa"/>
            <w:vAlign w:val="center"/>
          </w:tcPr>
          <w:p w14:paraId="56A32C1D">
            <w:pPr>
              <w:keepNext w:val="0"/>
              <w:keepLines w:val="0"/>
              <w:widowControl/>
              <w:suppressLineNumbers w:val="0"/>
              <w:jc w:val="center"/>
              <w:textAlignment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i w:val="0"/>
                <w:iCs w:val="0"/>
                <w:snapToGrid w:val="0"/>
                <w:color w:val="auto"/>
                <w:kern w:val="0"/>
                <w:sz w:val="20"/>
                <w:szCs w:val="20"/>
                <w:highlight w:val="none"/>
                <w:u w:val="none"/>
                <w:lang w:val="en-US" w:eastAsia="zh-CN" w:bidi="ar"/>
              </w:rPr>
              <w:t>10项</w:t>
            </w:r>
          </w:p>
        </w:tc>
        <w:tc>
          <w:tcPr>
            <w:tcW w:w="796" w:type="dxa"/>
            <w:vAlign w:val="center"/>
          </w:tcPr>
          <w:p w14:paraId="14E72DE8">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7</w:t>
            </w:r>
          </w:p>
        </w:tc>
        <w:tc>
          <w:tcPr>
            <w:tcW w:w="846" w:type="dxa"/>
            <w:vAlign w:val="center"/>
          </w:tcPr>
          <w:p w14:paraId="7B691673">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7</w:t>
            </w:r>
          </w:p>
        </w:tc>
        <w:tc>
          <w:tcPr>
            <w:tcW w:w="1227" w:type="dxa"/>
            <w:vAlign w:val="center"/>
          </w:tcPr>
          <w:p w14:paraId="21DC98C4">
            <w:pPr>
              <w:jc w:val="center"/>
              <w:rPr>
                <w:rFonts w:hint="default" w:ascii="Times New Roman" w:hAnsi="Times New Roman" w:eastAsia="仿宋_GB2312" w:cs="Times New Roman"/>
              </w:rPr>
            </w:pPr>
          </w:p>
        </w:tc>
      </w:tr>
      <w:tr w14:paraId="5AA0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46" w:type="dxa"/>
            <w:vMerge w:val="continue"/>
            <w:vAlign w:val="center"/>
          </w:tcPr>
          <w:p w14:paraId="68C60ADE">
            <w:pPr>
              <w:jc w:val="center"/>
              <w:rPr>
                <w:rFonts w:hint="default" w:ascii="Times New Roman" w:hAnsi="Times New Roman" w:eastAsia="仿宋_GB2312" w:cs="Times New Roman"/>
              </w:rPr>
            </w:pPr>
          </w:p>
        </w:tc>
        <w:tc>
          <w:tcPr>
            <w:tcW w:w="844" w:type="dxa"/>
            <w:vMerge w:val="continue"/>
            <w:vAlign w:val="center"/>
          </w:tcPr>
          <w:p w14:paraId="3C92D7C4">
            <w:pPr>
              <w:jc w:val="center"/>
              <w:rPr>
                <w:rFonts w:hint="default" w:ascii="Times New Roman" w:hAnsi="Times New Roman" w:eastAsia="仿宋_GB2312" w:cs="Times New Roman"/>
              </w:rPr>
            </w:pPr>
          </w:p>
        </w:tc>
        <w:tc>
          <w:tcPr>
            <w:tcW w:w="900" w:type="dxa"/>
            <w:vMerge w:val="continue"/>
            <w:vAlign w:val="center"/>
          </w:tcPr>
          <w:p w14:paraId="3452F66E">
            <w:pPr>
              <w:jc w:val="center"/>
              <w:rPr>
                <w:rFonts w:hint="default" w:ascii="Times New Roman" w:hAnsi="Times New Roman" w:eastAsia="仿宋_GB2312" w:cs="Times New Roman"/>
              </w:rPr>
            </w:pPr>
          </w:p>
        </w:tc>
        <w:tc>
          <w:tcPr>
            <w:tcW w:w="1703" w:type="dxa"/>
            <w:gridSpan w:val="2"/>
            <w:vAlign w:val="center"/>
          </w:tcPr>
          <w:p w14:paraId="21FA4F9B">
            <w:pPr>
              <w:keepNext w:val="0"/>
              <w:keepLines w:val="0"/>
              <w:widowControl/>
              <w:suppressLineNumbers w:val="0"/>
              <w:jc w:val="left"/>
              <w:textAlignment w:val="center"/>
              <w:rPr>
                <w:rFonts w:hint="default" w:ascii="Times New Roman" w:hAnsi="Times New Roman" w:eastAsia="仿宋_GB2312" w:cs="Times New Roman"/>
                <w:highlight w:val="none"/>
              </w:rPr>
            </w:pPr>
            <w:r>
              <w:rPr>
                <w:rFonts w:hint="default" w:ascii="Times New Roman" w:hAnsi="Times New Roman" w:eastAsia="仿宋_GB2312" w:cs="Times New Roman"/>
                <w:i w:val="0"/>
                <w:iCs w:val="0"/>
                <w:snapToGrid w:val="0"/>
                <w:color w:val="000000"/>
                <w:kern w:val="0"/>
                <w:sz w:val="20"/>
                <w:szCs w:val="20"/>
                <w:highlight w:val="none"/>
                <w:u w:val="none"/>
                <w:lang w:val="en-US" w:eastAsia="zh-CN" w:bidi="ar"/>
              </w:rPr>
              <w:t>完成事业收入项目</w:t>
            </w:r>
          </w:p>
        </w:tc>
        <w:tc>
          <w:tcPr>
            <w:tcW w:w="1056" w:type="dxa"/>
            <w:vAlign w:val="center"/>
          </w:tcPr>
          <w:p w14:paraId="5E448ED7">
            <w:pPr>
              <w:keepNext w:val="0"/>
              <w:keepLines w:val="0"/>
              <w:widowControl/>
              <w:suppressLineNumbers w:val="0"/>
              <w:jc w:val="center"/>
              <w:textAlignment w:val="center"/>
              <w:rPr>
                <w:rFonts w:hint="default" w:ascii="Times New Roman" w:hAnsi="Times New Roman" w:eastAsia="仿宋_GB2312" w:cs="Times New Roman"/>
                <w:highlight w:val="none"/>
              </w:rPr>
            </w:pPr>
            <w:r>
              <w:rPr>
                <w:rFonts w:hint="default" w:ascii="Times New Roman" w:hAnsi="Times New Roman" w:eastAsia="仿宋_GB2312" w:cs="Times New Roman"/>
                <w:i w:val="0"/>
                <w:iCs w:val="0"/>
                <w:snapToGrid w:val="0"/>
                <w:color w:val="000000"/>
                <w:kern w:val="0"/>
                <w:sz w:val="20"/>
                <w:szCs w:val="20"/>
                <w:highlight w:val="none"/>
                <w:u w:val="none"/>
                <w:lang w:val="en-US" w:eastAsia="zh-CN" w:bidi="ar"/>
              </w:rPr>
              <w:t>≥23项</w:t>
            </w:r>
          </w:p>
        </w:tc>
        <w:tc>
          <w:tcPr>
            <w:tcW w:w="1096" w:type="dxa"/>
            <w:vAlign w:val="center"/>
          </w:tcPr>
          <w:p w14:paraId="0626AFBD">
            <w:pPr>
              <w:keepNext w:val="0"/>
              <w:keepLines w:val="0"/>
              <w:widowControl/>
              <w:suppressLineNumbers w:val="0"/>
              <w:jc w:val="center"/>
              <w:textAlignment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i w:val="0"/>
                <w:iCs w:val="0"/>
                <w:snapToGrid w:val="0"/>
                <w:color w:val="auto"/>
                <w:kern w:val="0"/>
                <w:sz w:val="20"/>
                <w:szCs w:val="20"/>
                <w:highlight w:val="none"/>
                <w:u w:val="none"/>
                <w:lang w:val="en-US" w:eastAsia="zh-CN" w:bidi="ar"/>
              </w:rPr>
              <w:t>23项</w:t>
            </w:r>
          </w:p>
        </w:tc>
        <w:tc>
          <w:tcPr>
            <w:tcW w:w="796" w:type="dxa"/>
            <w:vAlign w:val="center"/>
          </w:tcPr>
          <w:p w14:paraId="3E473D4E">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846" w:type="dxa"/>
            <w:vAlign w:val="center"/>
          </w:tcPr>
          <w:p w14:paraId="31829FEA">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1227" w:type="dxa"/>
            <w:vAlign w:val="center"/>
          </w:tcPr>
          <w:p w14:paraId="44621B78">
            <w:pPr>
              <w:jc w:val="center"/>
              <w:rPr>
                <w:rFonts w:hint="default" w:ascii="Times New Roman" w:hAnsi="Times New Roman" w:eastAsia="仿宋_GB2312" w:cs="Times New Roman"/>
              </w:rPr>
            </w:pPr>
          </w:p>
        </w:tc>
      </w:tr>
      <w:tr w14:paraId="05E9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6" w:type="dxa"/>
            <w:vMerge w:val="continue"/>
            <w:vAlign w:val="center"/>
          </w:tcPr>
          <w:p w14:paraId="33C096B3">
            <w:pPr>
              <w:jc w:val="center"/>
              <w:rPr>
                <w:rFonts w:hint="default" w:ascii="Times New Roman" w:hAnsi="Times New Roman" w:eastAsia="仿宋_GB2312" w:cs="Times New Roman"/>
              </w:rPr>
            </w:pPr>
          </w:p>
        </w:tc>
        <w:tc>
          <w:tcPr>
            <w:tcW w:w="844" w:type="dxa"/>
            <w:vMerge w:val="continue"/>
            <w:vAlign w:val="center"/>
          </w:tcPr>
          <w:p w14:paraId="21568605">
            <w:pPr>
              <w:jc w:val="center"/>
              <w:rPr>
                <w:rFonts w:hint="default" w:ascii="Times New Roman" w:hAnsi="Times New Roman" w:eastAsia="仿宋_GB2312" w:cs="Times New Roman"/>
              </w:rPr>
            </w:pPr>
          </w:p>
        </w:tc>
        <w:tc>
          <w:tcPr>
            <w:tcW w:w="900" w:type="dxa"/>
            <w:vMerge w:val="continue"/>
            <w:vAlign w:val="center"/>
          </w:tcPr>
          <w:p w14:paraId="73C1273F">
            <w:pPr>
              <w:jc w:val="center"/>
              <w:rPr>
                <w:rFonts w:hint="default" w:ascii="Times New Roman" w:hAnsi="Times New Roman" w:eastAsia="仿宋_GB2312" w:cs="Times New Roman"/>
              </w:rPr>
            </w:pPr>
          </w:p>
        </w:tc>
        <w:tc>
          <w:tcPr>
            <w:tcW w:w="1703" w:type="dxa"/>
            <w:gridSpan w:val="2"/>
            <w:vAlign w:val="center"/>
          </w:tcPr>
          <w:p w14:paraId="6FDE2F4F">
            <w:pPr>
              <w:keepNext w:val="0"/>
              <w:keepLines w:val="0"/>
              <w:widowControl/>
              <w:suppressLineNumbers w:val="0"/>
              <w:jc w:val="left"/>
              <w:textAlignment w:val="center"/>
              <w:rPr>
                <w:rFonts w:hint="default" w:ascii="Times New Roman" w:hAnsi="Times New Roman" w:eastAsia="仿宋_GB2312" w:cs="Times New Roman"/>
                <w:highlight w:val="none"/>
              </w:rPr>
            </w:pPr>
            <w:r>
              <w:rPr>
                <w:rFonts w:hint="default" w:ascii="Times New Roman" w:hAnsi="Times New Roman" w:eastAsia="仿宋_GB2312" w:cs="Times New Roman"/>
                <w:i w:val="0"/>
                <w:iCs w:val="0"/>
                <w:snapToGrid w:val="0"/>
                <w:color w:val="000000"/>
                <w:kern w:val="0"/>
                <w:sz w:val="20"/>
                <w:szCs w:val="20"/>
                <w:highlight w:val="none"/>
                <w:u w:val="none"/>
                <w:lang w:val="en-US" w:eastAsia="zh-CN" w:bidi="ar"/>
              </w:rPr>
              <w:t>大鲵救护繁育</w:t>
            </w:r>
          </w:p>
        </w:tc>
        <w:tc>
          <w:tcPr>
            <w:tcW w:w="1056" w:type="dxa"/>
            <w:vAlign w:val="center"/>
          </w:tcPr>
          <w:p w14:paraId="18466BCE">
            <w:pPr>
              <w:keepNext w:val="0"/>
              <w:keepLines w:val="0"/>
              <w:widowControl/>
              <w:suppressLineNumbers w:val="0"/>
              <w:jc w:val="center"/>
              <w:textAlignment w:val="center"/>
              <w:rPr>
                <w:rFonts w:hint="default" w:ascii="Times New Roman" w:hAnsi="Times New Roman" w:eastAsia="仿宋_GB2312" w:cs="Times New Roman"/>
                <w:sz w:val="20"/>
                <w:szCs w:val="20"/>
                <w:highlight w:val="none"/>
                <w:u w:val="none"/>
                <w:lang w:eastAsia="zh-CN" w:bidi="ar"/>
              </w:rPr>
            </w:pPr>
            <w:r>
              <w:rPr>
                <w:rFonts w:hint="default" w:ascii="Times New Roman" w:hAnsi="Times New Roman" w:eastAsia="仿宋_GB2312" w:cs="Times New Roman"/>
                <w:i w:val="0"/>
                <w:iCs w:val="0"/>
                <w:snapToGrid w:val="0"/>
                <w:color w:val="000000"/>
                <w:kern w:val="0"/>
                <w:sz w:val="20"/>
                <w:szCs w:val="20"/>
                <w:highlight w:val="none"/>
                <w:u w:val="none"/>
                <w:lang w:val="en-US" w:eastAsia="zh-CN" w:bidi="ar"/>
              </w:rPr>
              <w:t>≥1</w:t>
            </w:r>
            <w:r>
              <w:rPr>
                <w:rFonts w:hint="eastAsia" w:ascii="Times New Roman" w:hAnsi="Times New Roman" w:eastAsia="仿宋_GB2312" w:cs="Times New Roman"/>
                <w:i w:val="0"/>
                <w:iCs w:val="0"/>
                <w:snapToGrid w:val="0"/>
                <w:color w:val="000000"/>
                <w:kern w:val="0"/>
                <w:sz w:val="20"/>
                <w:szCs w:val="20"/>
                <w:highlight w:val="none"/>
                <w:u w:val="none"/>
                <w:lang w:val="en-US" w:eastAsia="zh-CN" w:bidi="ar"/>
              </w:rPr>
              <w:t>.</w:t>
            </w:r>
            <w:r>
              <w:rPr>
                <w:rFonts w:hint="default" w:ascii="Times New Roman" w:hAnsi="Times New Roman" w:eastAsia="仿宋_GB2312" w:cs="Times New Roman"/>
                <w:i w:val="0"/>
                <w:iCs w:val="0"/>
                <w:snapToGrid w:val="0"/>
                <w:color w:val="000000"/>
                <w:kern w:val="0"/>
                <w:sz w:val="20"/>
                <w:szCs w:val="20"/>
                <w:highlight w:val="none"/>
                <w:u w:val="none"/>
                <w:lang w:val="en-US" w:eastAsia="zh-CN" w:bidi="ar"/>
              </w:rPr>
              <w:t>8</w:t>
            </w:r>
            <w:r>
              <w:rPr>
                <w:rFonts w:hint="eastAsia" w:ascii="Times New Roman" w:hAnsi="Times New Roman" w:eastAsia="仿宋_GB2312" w:cs="Times New Roman"/>
                <w:i w:val="0"/>
                <w:iCs w:val="0"/>
                <w:snapToGrid w:val="0"/>
                <w:color w:val="000000"/>
                <w:kern w:val="0"/>
                <w:sz w:val="20"/>
                <w:szCs w:val="20"/>
                <w:highlight w:val="none"/>
                <w:u w:val="none"/>
                <w:lang w:val="en-US" w:eastAsia="zh-CN" w:bidi="ar"/>
              </w:rPr>
              <w:t>万</w:t>
            </w:r>
            <w:r>
              <w:rPr>
                <w:rFonts w:hint="default" w:ascii="Times New Roman" w:hAnsi="Times New Roman" w:eastAsia="仿宋_GB2312" w:cs="Times New Roman"/>
                <w:i w:val="0"/>
                <w:iCs w:val="0"/>
                <w:snapToGrid w:val="0"/>
                <w:color w:val="000000"/>
                <w:kern w:val="0"/>
                <w:sz w:val="20"/>
                <w:szCs w:val="20"/>
                <w:highlight w:val="none"/>
                <w:u w:val="none"/>
                <w:lang w:val="en-US" w:eastAsia="zh-CN" w:bidi="ar"/>
              </w:rPr>
              <w:t>尾</w:t>
            </w:r>
          </w:p>
        </w:tc>
        <w:tc>
          <w:tcPr>
            <w:tcW w:w="1096" w:type="dxa"/>
            <w:vAlign w:val="center"/>
          </w:tcPr>
          <w:p w14:paraId="45320E8D">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u w:val="none"/>
                <w:lang w:eastAsia="zh-CN" w:bidi="ar"/>
              </w:rPr>
            </w:pPr>
            <w:r>
              <w:rPr>
                <w:rFonts w:hint="default" w:ascii="Times New Roman" w:hAnsi="Times New Roman" w:eastAsia="仿宋_GB2312" w:cs="Times New Roman"/>
                <w:i w:val="0"/>
                <w:iCs w:val="0"/>
                <w:snapToGrid w:val="0"/>
                <w:color w:val="000000"/>
                <w:kern w:val="0"/>
                <w:sz w:val="20"/>
                <w:szCs w:val="20"/>
                <w:highlight w:val="none"/>
                <w:u w:val="none"/>
                <w:lang w:val="en-US" w:eastAsia="zh-CN" w:bidi="ar"/>
              </w:rPr>
              <w:t>1.4万尾</w:t>
            </w:r>
          </w:p>
        </w:tc>
        <w:tc>
          <w:tcPr>
            <w:tcW w:w="796" w:type="dxa"/>
            <w:vAlign w:val="center"/>
          </w:tcPr>
          <w:p w14:paraId="2A60BA61">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846" w:type="dxa"/>
            <w:vAlign w:val="center"/>
          </w:tcPr>
          <w:p w14:paraId="08AD80CF">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3.89</w:t>
            </w:r>
          </w:p>
        </w:tc>
        <w:tc>
          <w:tcPr>
            <w:tcW w:w="1227" w:type="dxa"/>
            <w:vAlign w:val="center"/>
          </w:tcPr>
          <w:p w14:paraId="092D766D">
            <w:pPr>
              <w:jc w:val="left"/>
              <w:textAlignment w:val="center"/>
              <w:rPr>
                <w:rFonts w:hint="default" w:ascii="Times New Roman" w:hAnsi="Times New Roman" w:eastAsia="仿宋_GB2312" w:cs="Times New Roman"/>
                <w:sz w:val="20"/>
                <w:szCs w:val="20"/>
                <w:highlight w:val="none"/>
                <w:u w:val="none"/>
                <w:lang w:eastAsia="zh-CN" w:bidi="ar"/>
              </w:rPr>
            </w:pPr>
            <w:r>
              <w:rPr>
                <w:rFonts w:ascii="Times New Roman" w:hAnsi="Times New Roman" w:eastAsia="仿宋_GB2312" w:cs="Times New Roman"/>
                <w:b w:val="0"/>
                <w:bCs w:val="0"/>
                <w:i w:val="0"/>
                <w:iCs w:val="0"/>
                <w:caps w:val="0"/>
                <w:color w:val="000000"/>
                <w:spacing w:val="0"/>
                <w:sz w:val="20"/>
                <w:szCs w:val="20"/>
                <w:highlight w:val="none"/>
                <w:u w:val="none"/>
                <w:shd w:val="clear"/>
                <w:lang w:eastAsia="zh-CN" w:bidi="ar"/>
              </w:rPr>
              <w:t>优化繁育</w:t>
            </w:r>
          </w:p>
        </w:tc>
      </w:tr>
      <w:tr w14:paraId="30541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6" w:type="dxa"/>
            <w:vMerge w:val="continue"/>
            <w:vAlign w:val="center"/>
          </w:tcPr>
          <w:p w14:paraId="3EB8BCE0">
            <w:pPr>
              <w:jc w:val="center"/>
              <w:rPr>
                <w:rFonts w:hint="default" w:ascii="Times New Roman" w:hAnsi="Times New Roman" w:eastAsia="仿宋_GB2312" w:cs="Times New Roman"/>
              </w:rPr>
            </w:pPr>
          </w:p>
        </w:tc>
        <w:tc>
          <w:tcPr>
            <w:tcW w:w="844" w:type="dxa"/>
            <w:vMerge w:val="continue"/>
            <w:vAlign w:val="center"/>
          </w:tcPr>
          <w:p w14:paraId="36BB57CF">
            <w:pPr>
              <w:jc w:val="center"/>
              <w:rPr>
                <w:rFonts w:hint="default" w:ascii="Times New Roman" w:hAnsi="Times New Roman" w:eastAsia="仿宋_GB2312" w:cs="Times New Roman"/>
              </w:rPr>
            </w:pPr>
          </w:p>
        </w:tc>
        <w:tc>
          <w:tcPr>
            <w:tcW w:w="900" w:type="dxa"/>
            <w:vMerge w:val="continue"/>
            <w:vAlign w:val="center"/>
          </w:tcPr>
          <w:p w14:paraId="39938DDD">
            <w:pPr>
              <w:jc w:val="center"/>
              <w:rPr>
                <w:rFonts w:hint="default" w:ascii="Times New Roman" w:hAnsi="Times New Roman" w:eastAsia="仿宋_GB2312" w:cs="Times New Roman"/>
              </w:rPr>
            </w:pPr>
          </w:p>
        </w:tc>
        <w:tc>
          <w:tcPr>
            <w:tcW w:w="1703" w:type="dxa"/>
            <w:gridSpan w:val="2"/>
            <w:vAlign w:val="center"/>
          </w:tcPr>
          <w:p w14:paraId="2742F92D">
            <w:pPr>
              <w:keepNext w:val="0"/>
              <w:keepLines w:val="0"/>
              <w:widowControl/>
              <w:suppressLineNumbers w:val="0"/>
              <w:jc w:val="left"/>
              <w:textAlignment w:val="center"/>
              <w:rPr>
                <w:rFonts w:hint="default" w:ascii="Times New Roman" w:hAnsi="Times New Roman" w:eastAsia="仿宋_GB2312" w:cs="Times New Roman"/>
                <w:highlight w:val="none"/>
                <w:lang w:eastAsia="zh-CN"/>
              </w:rPr>
            </w:pPr>
            <w:r>
              <w:rPr>
                <w:rFonts w:hint="default" w:ascii="Times New Roman" w:hAnsi="Times New Roman" w:eastAsia="仿宋_GB2312" w:cs="Times New Roman"/>
                <w:i w:val="0"/>
                <w:iCs w:val="0"/>
                <w:snapToGrid w:val="0"/>
                <w:color w:val="000000"/>
                <w:kern w:val="0"/>
                <w:sz w:val="20"/>
                <w:szCs w:val="20"/>
                <w:highlight w:val="none"/>
                <w:u w:val="none"/>
                <w:lang w:val="en-US" w:eastAsia="zh-CN" w:bidi="ar"/>
              </w:rPr>
              <w:t>开展审计及绩效评价工作</w:t>
            </w:r>
          </w:p>
        </w:tc>
        <w:tc>
          <w:tcPr>
            <w:tcW w:w="1056" w:type="dxa"/>
            <w:vAlign w:val="center"/>
          </w:tcPr>
          <w:p w14:paraId="2F2C77A2">
            <w:pPr>
              <w:keepNext w:val="0"/>
              <w:keepLines w:val="0"/>
              <w:widowControl/>
              <w:suppressLineNumbers w:val="0"/>
              <w:jc w:val="center"/>
              <w:textAlignment w:val="center"/>
              <w:rPr>
                <w:rFonts w:hint="default" w:ascii="Times New Roman" w:hAnsi="Times New Roman" w:eastAsia="仿宋_GB2312" w:cs="Times New Roman"/>
                <w:highlight w:val="none"/>
              </w:rPr>
            </w:pPr>
            <w:r>
              <w:rPr>
                <w:rFonts w:hint="default" w:ascii="Times New Roman" w:hAnsi="Times New Roman" w:eastAsia="仿宋_GB2312" w:cs="Times New Roman"/>
                <w:i w:val="0"/>
                <w:iCs w:val="0"/>
                <w:snapToGrid w:val="0"/>
                <w:color w:val="000000"/>
                <w:kern w:val="0"/>
                <w:sz w:val="20"/>
                <w:szCs w:val="20"/>
                <w:highlight w:val="none"/>
                <w:u w:val="none"/>
                <w:lang w:val="en-US" w:eastAsia="zh-CN" w:bidi="ar"/>
              </w:rPr>
              <w:t>≥4项</w:t>
            </w:r>
          </w:p>
        </w:tc>
        <w:tc>
          <w:tcPr>
            <w:tcW w:w="1096" w:type="dxa"/>
            <w:vAlign w:val="center"/>
          </w:tcPr>
          <w:p w14:paraId="3CBCEAB1">
            <w:pPr>
              <w:keepNext w:val="0"/>
              <w:keepLines w:val="0"/>
              <w:widowControl/>
              <w:suppressLineNumbers w:val="0"/>
              <w:jc w:val="center"/>
              <w:textAlignment w:val="center"/>
              <w:rPr>
                <w:rFonts w:hint="default" w:ascii="Times New Roman" w:hAnsi="Times New Roman" w:eastAsia="仿宋_GB2312" w:cs="Times New Roman"/>
                <w:highlight w:val="none"/>
              </w:rPr>
            </w:pPr>
            <w:r>
              <w:rPr>
                <w:rFonts w:hint="default" w:ascii="Times New Roman" w:hAnsi="Times New Roman" w:eastAsia="仿宋_GB2312" w:cs="Times New Roman"/>
                <w:i w:val="0"/>
                <w:iCs w:val="0"/>
                <w:snapToGrid w:val="0"/>
                <w:color w:val="auto"/>
                <w:kern w:val="0"/>
                <w:sz w:val="20"/>
                <w:szCs w:val="20"/>
                <w:highlight w:val="none"/>
                <w:u w:val="none"/>
                <w:lang w:val="en-US" w:eastAsia="zh-CN" w:bidi="ar"/>
              </w:rPr>
              <w:t>5项</w:t>
            </w:r>
          </w:p>
        </w:tc>
        <w:tc>
          <w:tcPr>
            <w:tcW w:w="796" w:type="dxa"/>
            <w:vAlign w:val="center"/>
          </w:tcPr>
          <w:p w14:paraId="62C987FF">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846" w:type="dxa"/>
            <w:vAlign w:val="center"/>
          </w:tcPr>
          <w:p w14:paraId="7784E132">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1227" w:type="dxa"/>
            <w:vAlign w:val="center"/>
          </w:tcPr>
          <w:p w14:paraId="478A1271">
            <w:pPr>
              <w:jc w:val="left"/>
              <w:textAlignment w:val="center"/>
              <w:rPr>
                <w:rFonts w:hint="default" w:ascii="Times New Roman" w:hAnsi="Times New Roman" w:eastAsia="仿宋_GB2312" w:cs="Times New Roman"/>
                <w:sz w:val="20"/>
                <w:szCs w:val="20"/>
                <w:highlight w:val="none"/>
                <w:u w:val="none"/>
                <w:lang w:eastAsia="zh-CN" w:bidi="ar"/>
              </w:rPr>
            </w:pPr>
          </w:p>
        </w:tc>
      </w:tr>
      <w:tr w14:paraId="4D48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6" w:type="dxa"/>
            <w:vMerge w:val="continue"/>
            <w:vAlign w:val="center"/>
          </w:tcPr>
          <w:p w14:paraId="1D760F99">
            <w:pPr>
              <w:jc w:val="center"/>
              <w:rPr>
                <w:rFonts w:hint="default" w:ascii="Times New Roman" w:hAnsi="Times New Roman" w:eastAsia="仿宋_GB2312" w:cs="Times New Roman"/>
              </w:rPr>
            </w:pPr>
          </w:p>
        </w:tc>
        <w:tc>
          <w:tcPr>
            <w:tcW w:w="844" w:type="dxa"/>
            <w:vMerge w:val="continue"/>
            <w:vAlign w:val="center"/>
          </w:tcPr>
          <w:p w14:paraId="61A460A6">
            <w:pPr>
              <w:jc w:val="center"/>
              <w:rPr>
                <w:rFonts w:hint="default" w:ascii="Times New Roman" w:hAnsi="Times New Roman" w:eastAsia="仿宋_GB2312" w:cs="Times New Roman"/>
              </w:rPr>
            </w:pPr>
          </w:p>
        </w:tc>
        <w:tc>
          <w:tcPr>
            <w:tcW w:w="900" w:type="dxa"/>
            <w:vMerge w:val="restart"/>
            <w:vAlign w:val="center"/>
          </w:tcPr>
          <w:p w14:paraId="0F7915C8">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质量指标</w:t>
            </w:r>
          </w:p>
        </w:tc>
        <w:tc>
          <w:tcPr>
            <w:tcW w:w="1703" w:type="dxa"/>
            <w:gridSpan w:val="2"/>
            <w:vAlign w:val="center"/>
          </w:tcPr>
          <w:p w14:paraId="1C1961CD">
            <w:pPr>
              <w:keepNext w:val="0"/>
              <w:keepLines w:val="0"/>
              <w:widowControl/>
              <w:suppressLineNumbers w:val="0"/>
              <w:jc w:val="left"/>
              <w:textAlignment w:val="center"/>
              <w:rPr>
                <w:rFonts w:hint="default" w:ascii="Times New Roman" w:hAnsi="Times New Roman" w:eastAsia="仿宋_GB2312" w:cs="Times New Roman"/>
                <w:lang w:eastAsia="zh-CN"/>
              </w:rPr>
            </w:pPr>
            <w:r>
              <w:rPr>
                <w:rFonts w:hint="default" w:ascii="Times New Roman" w:hAnsi="Times New Roman" w:eastAsia="仿宋_GB2312" w:cs="Times New Roman"/>
                <w:i w:val="0"/>
                <w:iCs w:val="0"/>
                <w:snapToGrid w:val="0"/>
                <w:color w:val="000000"/>
                <w:kern w:val="0"/>
                <w:sz w:val="20"/>
                <w:szCs w:val="20"/>
                <w:u w:val="none"/>
                <w:lang w:val="en-US" w:eastAsia="zh-CN" w:bidi="ar"/>
              </w:rPr>
              <w:t>财政拨款项目验收合格率</w:t>
            </w:r>
          </w:p>
        </w:tc>
        <w:tc>
          <w:tcPr>
            <w:tcW w:w="1056" w:type="dxa"/>
            <w:vAlign w:val="center"/>
          </w:tcPr>
          <w:p w14:paraId="12AA1D59">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1096" w:type="dxa"/>
            <w:vAlign w:val="center"/>
          </w:tcPr>
          <w:p w14:paraId="355EFF9D">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100%</w:t>
            </w:r>
          </w:p>
        </w:tc>
        <w:tc>
          <w:tcPr>
            <w:tcW w:w="796" w:type="dxa"/>
            <w:vAlign w:val="center"/>
          </w:tcPr>
          <w:p w14:paraId="7959408E">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846" w:type="dxa"/>
            <w:vAlign w:val="center"/>
          </w:tcPr>
          <w:p w14:paraId="28FDBE15">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1227" w:type="dxa"/>
            <w:vAlign w:val="center"/>
          </w:tcPr>
          <w:p w14:paraId="7294CB2A">
            <w:pPr>
              <w:jc w:val="center"/>
              <w:rPr>
                <w:rFonts w:hint="default" w:ascii="Times New Roman" w:hAnsi="Times New Roman" w:eastAsia="仿宋_GB2312" w:cs="Times New Roman"/>
              </w:rPr>
            </w:pPr>
          </w:p>
        </w:tc>
      </w:tr>
      <w:tr w14:paraId="030C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6" w:type="dxa"/>
            <w:vMerge w:val="continue"/>
            <w:vAlign w:val="center"/>
          </w:tcPr>
          <w:p w14:paraId="0F99C4B1">
            <w:pPr>
              <w:jc w:val="center"/>
              <w:rPr>
                <w:rFonts w:hint="default" w:ascii="Times New Roman" w:hAnsi="Times New Roman" w:eastAsia="仿宋_GB2312" w:cs="Times New Roman"/>
              </w:rPr>
            </w:pPr>
          </w:p>
        </w:tc>
        <w:tc>
          <w:tcPr>
            <w:tcW w:w="844" w:type="dxa"/>
            <w:vMerge w:val="continue"/>
            <w:vAlign w:val="center"/>
          </w:tcPr>
          <w:p w14:paraId="72BC6D14">
            <w:pPr>
              <w:jc w:val="center"/>
              <w:rPr>
                <w:rFonts w:hint="default" w:ascii="Times New Roman" w:hAnsi="Times New Roman" w:eastAsia="仿宋_GB2312" w:cs="Times New Roman"/>
              </w:rPr>
            </w:pPr>
          </w:p>
        </w:tc>
        <w:tc>
          <w:tcPr>
            <w:tcW w:w="900" w:type="dxa"/>
            <w:vMerge w:val="continue"/>
            <w:vAlign w:val="center"/>
          </w:tcPr>
          <w:p w14:paraId="282AC342">
            <w:pPr>
              <w:jc w:val="center"/>
              <w:rPr>
                <w:rFonts w:hint="default" w:ascii="Times New Roman" w:hAnsi="Times New Roman" w:eastAsia="仿宋_GB2312" w:cs="Times New Roman"/>
              </w:rPr>
            </w:pPr>
          </w:p>
        </w:tc>
        <w:tc>
          <w:tcPr>
            <w:tcW w:w="1703" w:type="dxa"/>
            <w:gridSpan w:val="2"/>
            <w:vAlign w:val="center"/>
          </w:tcPr>
          <w:p w14:paraId="42E1F21D">
            <w:pPr>
              <w:keepNext w:val="0"/>
              <w:keepLines w:val="0"/>
              <w:widowControl/>
              <w:suppressLineNumbers w:val="0"/>
              <w:jc w:val="left"/>
              <w:textAlignment w:val="center"/>
              <w:rPr>
                <w:rFonts w:hint="default" w:ascii="Times New Roman" w:hAnsi="Times New Roman" w:eastAsia="仿宋_GB2312" w:cs="Times New Roman"/>
                <w:lang w:eastAsia="zh-CN"/>
              </w:rPr>
            </w:pPr>
            <w:r>
              <w:rPr>
                <w:rFonts w:hint="default" w:ascii="Times New Roman" w:hAnsi="Times New Roman" w:eastAsia="仿宋_GB2312" w:cs="Times New Roman"/>
                <w:i w:val="0"/>
                <w:iCs w:val="0"/>
                <w:snapToGrid w:val="0"/>
                <w:color w:val="000000"/>
                <w:kern w:val="0"/>
                <w:sz w:val="20"/>
                <w:szCs w:val="20"/>
                <w:u w:val="none"/>
                <w:lang w:val="en-US" w:eastAsia="zh-CN" w:bidi="ar"/>
              </w:rPr>
              <w:t>事业收入项目服务合格率</w:t>
            </w:r>
          </w:p>
        </w:tc>
        <w:tc>
          <w:tcPr>
            <w:tcW w:w="1056" w:type="dxa"/>
            <w:vAlign w:val="center"/>
          </w:tcPr>
          <w:p w14:paraId="1EFC51CB">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1096" w:type="dxa"/>
            <w:vAlign w:val="center"/>
          </w:tcPr>
          <w:p w14:paraId="04D6E0C7">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100%</w:t>
            </w:r>
          </w:p>
        </w:tc>
        <w:tc>
          <w:tcPr>
            <w:tcW w:w="796" w:type="dxa"/>
            <w:vAlign w:val="center"/>
          </w:tcPr>
          <w:p w14:paraId="553B512A">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846" w:type="dxa"/>
            <w:vAlign w:val="center"/>
          </w:tcPr>
          <w:p w14:paraId="40B4772B">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1227" w:type="dxa"/>
            <w:vAlign w:val="center"/>
          </w:tcPr>
          <w:p w14:paraId="0438919C">
            <w:pPr>
              <w:jc w:val="center"/>
              <w:rPr>
                <w:rFonts w:hint="default" w:ascii="Times New Roman" w:hAnsi="Times New Roman" w:eastAsia="仿宋_GB2312" w:cs="Times New Roman"/>
              </w:rPr>
            </w:pPr>
          </w:p>
        </w:tc>
      </w:tr>
      <w:tr w14:paraId="6D07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6" w:type="dxa"/>
            <w:vMerge w:val="continue"/>
            <w:vAlign w:val="center"/>
          </w:tcPr>
          <w:p w14:paraId="222DE62D">
            <w:pPr>
              <w:jc w:val="center"/>
              <w:rPr>
                <w:rFonts w:hint="default" w:ascii="Times New Roman" w:hAnsi="Times New Roman" w:eastAsia="仿宋_GB2312" w:cs="Times New Roman"/>
              </w:rPr>
            </w:pPr>
          </w:p>
        </w:tc>
        <w:tc>
          <w:tcPr>
            <w:tcW w:w="844" w:type="dxa"/>
            <w:vMerge w:val="continue"/>
            <w:vAlign w:val="center"/>
          </w:tcPr>
          <w:p w14:paraId="0D7E82C9">
            <w:pPr>
              <w:jc w:val="center"/>
              <w:rPr>
                <w:rFonts w:hint="default" w:ascii="Times New Roman" w:hAnsi="Times New Roman" w:eastAsia="仿宋_GB2312" w:cs="Times New Roman"/>
              </w:rPr>
            </w:pPr>
          </w:p>
        </w:tc>
        <w:tc>
          <w:tcPr>
            <w:tcW w:w="900" w:type="dxa"/>
            <w:vMerge w:val="restart"/>
            <w:vAlign w:val="center"/>
          </w:tcPr>
          <w:p w14:paraId="68C5FD6F">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时效指标</w:t>
            </w:r>
          </w:p>
        </w:tc>
        <w:tc>
          <w:tcPr>
            <w:tcW w:w="1703" w:type="dxa"/>
            <w:gridSpan w:val="2"/>
            <w:vAlign w:val="center"/>
          </w:tcPr>
          <w:p w14:paraId="2EA66EE9">
            <w:pPr>
              <w:keepNext w:val="0"/>
              <w:keepLines w:val="0"/>
              <w:widowControl/>
              <w:suppressLineNumbers w:val="0"/>
              <w:jc w:val="left"/>
              <w:textAlignment w:val="center"/>
              <w:rPr>
                <w:rFonts w:hint="default" w:ascii="Times New Roman" w:hAnsi="Times New Roman" w:eastAsia="仿宋_GB2312" w:cs="Times New Roman"/>
                <w:lang w:eastAsia="zh-CN"/>
              </w:rPr>
            </w:pPr>
            <w:r>
              <w:rPr>
                <w:rFonts w:hint="default" w:ascii="Times New Roman" w:hAnsi="Times New Roman" w:eastAsia="仿宋_GB2312" w:cs="Times New Roman"/>
                <w:i w:val="0"/>
                <w:iCs w:val="0"/>
                <w:snapToGrid w:val="0"/>
                <w:color w:val="000000"/>
                <w:kern w:val="0"/>
                <w:sz w:val="20"/>
                <w:szCs w:val="20"/>
                <w:u w:val="none"/>
                <w:lang w:val="en-US" w:eastAsia="zh-CN" w:bidi="ar"/>
              </w:rPr>
              <w:t>资金支付及时率</w:t>
            </w:r>
          </w:p>
        </w:tc>
        <w:tc>
          <w:tcPr>
            <w:tcW w:w="1056" w:type="dxa"/>
            <w:vAlign w:val="center"/>
          </w:tcPr>
          <w:p w14:paraId="16B0A9EE">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1096" w:type="dxa"/>
            <w:vAlign w:val="center"/>
          </w:tcPr>
          <w:p w14:paraId="7A74910C">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796" w:type="dxa"/>
            <w:vAlign w:val="center"/>
          </w:tcPr>
          <w:p w14:paraId="2251FD04">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846" w:type="dxa"/>
            <w:vAlign w:val="center"/>
          </w:tcPr>
          <w:p w14:paraId="5E178355">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5</w:t>
            </w:r>
          </w:p>
        </w:tc>
        <w:tc>
          <w:tcPr>
            <w:tcW w:w="1227" w:type="dxa"/>
            <w:vAlign w:val="center"/>
          </w:tcPr>
          <w:p w14:paraId="693A8F8E">
            <w:pPr>
              <w:jc w:val="center"/>
              <w:rPr>
                <w:rFonts w:hint="default" w:ascii="Times New Roman" w:hAnsi="Times New Roman" w:eastAsia="仿宋_GB2312" w:cs="Times New Roman"/>
              </w:rPr>
            </w:pPr>
          </w:p>
        </w:tc>
      </w:tr>
      <w:tr w14:paraId="6E8A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6" w:type="dxa"/>
            <w:vMerge w:val="continue"/>
            <w:vAlign w:val="center"/>
          </w:tcPr>
          <w:p w14:paraId="1A3A1198">
            <w:pPr>
              <w:jc w:val="center"/>
              <w:rPr>
                <w:rFonts w:hint="default" w:ascii="Times New Roman" w:hAnsi="Times New Roman" w:eastAsia="仿宋_GB2312" w:cs="Times New Roman"/>
              </w:rPr>
            </w:pPr>
          </w:p>
        </w:tc>
        <w:tc>
          <w:tcPr>
            <w:tcW w:w="844" w:type="dxa"/>
            <w:vMerge w:val="continue"/>
            <w:vAlign w:val="center"/>
          </w:tcPr>
          <w:p w14:paraId="3799965C">
            <w:pPr>
              <w:jc w:val="center"/>
              <w:rPr>
                <w:rFonts w:hint="default" w:ascii="Times New Roman" w:hAnsi="Times New Roman" w:eastAsia="仿宋_GB2312" w:cs="Times New Roman"/>
              </w:rPr>
            </w:pPr>
          </w:p>
        </w:tc>
        <w:tc>
          <w:tcPr>
            <w:tcW w:w="900" w:type="dxa"/>
            <w:vMerge w:val="continue"/>
            <w:vAlign w:val="center"/>
          </w:tcPr>
          <w:p w14:paraId="57915F2C">
            <w:pPr>
              <w:jc w:val="center"/>
              <w:rPr>
                <w:rFonts w:hint="default" w:ascii="Times New Roman" w:hAnsi="Times New Roman" w:eastAsia="仿宋_GB2312" w:cs="Times New Roman"/>
              </w:rPr>
            </w:pPr>
          </w:p>
        </w:tc>
        <w:tc>
          <w:tcPr>
            <w:tcW w:w="1703" w:type="dxa"/>
            <w:gridSpan w:val="2"/>
            <w:vAlign w:val="center"/>
          </w:tcPr>
          <w:p w14:paraId="1AB59471">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项目完成率</w:t>
            </w:r>
          </w:p>
        </w:tc>
        <w:tc>
          <w:tcPr>
            <w:tcW w:w="1056" w:type="dxa"/>
            <w:vAlign w:val="center"/>
          </w:tcPr>
          <w:p w14:paraId="3BDCC02A">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1096" w:type="dxa"/>
            <w:vAlign w:val="center"/>
          </w:tcPr>
          <w:p w14:paraId="0236D6F5">
            <w:pPr>
              <w:keepNext w:val="0"/>
              <w:keepLines w:val="0"/>
              <w:widowControl/>
              <w:suppressLineNumbers w:val="0"/>
              <w:jc w:val="center"/>
              <w:textAlignment w:val="center"/>
              <w:rPr>
                <w:rFonts w:hint="default" w:ascii="Times New Roman" w:hAnsi="Times New Roman" w:eastAsia="仿宋_GB2312" w:cs="Times New Roman"/>
                <w:sz w:val="20"/>
                <w:szCs w:val="20"/>
                <w:u w:val="none"/>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90.00%</w:t>
            </w:r>
          </w:p>
        </w:tc>
        <w:tc>
          <w:tcPr>
            <w:tcW w:w="796" w:type="dxa"/>
            <w:vAlign w:val="center"/>
          </w:tcPr>
          <w:p w14:paraId="732B1635">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3</w:t>
            </w:r>
          </w:p>
        </w:tc>
        <w:tc>
          <w:tcPr>
            <w:tcW w:w="846" w:type="dxa"/>
            <w:vAlign w:val="center"/>
          </w:tcPr>
          <w:p w14:paraId="18A584FA">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3</w:t>
            </w:r>
          </w:p>
        </w:tc>
        <w:tc>
          <w:tcPr>
            <w:tcW w:w="1227" w:type="dxa"/>
            <w:vAlign w:val="center"/>
          </w:tcPr>
          <w:p w14:paraId="7311610D">
            <w:pPr>
              <w:jc w:val="center"/>
              <w:rPr>
                <w:rFonts w:hint="default" w:ascii="Times New Roman" w:hAnsi="Times New Roman" w:eastAsia="仿宋_GB2312" w:cs="Times New Roman"/>
              </w:rPr>
            </w:pPr>
          </w:p>
        </w:tc>
      </w:tr>
      <w:tr w14:paraId="7542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6" w:type="dxa"/>
            <w:vMerge w:val="continue"/>
            <w:vAlign w:val="center"/>
          </w:tcPr>
          <w:p w14:paraId="6F2588A7">
            <w:pPr>
              <w:jc w:val="center"/>
              <w:rPr>
                <w:rFonts w:hint="default" w:ascii="Times New Roman" w:hAnsi="Times New Roman" w:eastAsia="仿宋_GB2312" w:cs="Times New Roman"/>
              </w:rPr>
            </w:pPr>
          </w:p>
        </w:tc>
        <w:tc>
          <w:tcPr>
            <w:tcW w:w="844" w:type="dxa"/>
            <w:vMerge w:val="continue"/>
            <w:vAlign w:val="center"/>
          </w:tcPr>
          <w:p w14:paraId="7D224C47">
            <w:pPr>
              <w:jc w:val="center"/>
              <w:rPr>
                <w:rFonts w:hint="default" w:ascii="Times New Roman" w:hAnsi="Times New Roman" w:eastAsia="仿宋_GB2312" w:cs="Times New Roman"/>
              </w:rPr>
            </w:pPr>
          </w:p>
        </w:tc>
        <w:tc>
          <w:tcPr>
            <w:tcW w:w="900" w:type="dxa"/>
            <w:vAlign w:val="center"/>
          </w:tcPr>
          <w:p w14:paraId="62D382C8">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成本指标</w:t>
            </w:r>
          </w:p>
        </w:tc>
        <w:tc>
          <w:tcPr>
            <w:tcW w:w="1703" w:type="dxa"/>
            <w:gridSpan w:val="2"/>
            <w:vAlign w:val="center"/>
          </w:tcPr>
          <w:p w14:paraId="5B6AF652">
            <w:pPr>
              <w:keepNext w:val="0"/>
              <w:keepLines w:val="0"/>
              <w:widowControl/>
              <w:suppressLineNumbers w:val="0"/>
              <w:jc w:val="left"/>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预算控制率</w:t>
            </w:r>
          </w:p>
        </w:tc>
        <w:tc>
          <w:tcPr>
            <w:tcW w:w="1056" w:type="dxa"/>
            <w:vAlign w:val="center"/>
          </w:tcPr>
          <w:p w14:paraId="28F7622A">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≦100%</w:t>
            </w:r>
          </w:p>
        </w:tc>
        <w:tc>
          <w:tcPr>
            <w:tcW w:w="1096" w:type="dxa"/>
            <w:vAlign w:val="center"/>
          </w:tcPr>
          <w:p w14:paraId="24EEA14D">
            <w:pPr>
              <w:keepNext w:val="0"/>
              <w:keepLines w:val="0"/>
              <w:widowControl/>
              <w:suppressLineNumbers w:val="0"/>
              <w:jc w:val="center"/>
              <w:textAlignment w:val="center"/>
              <w:rPr>
                <w:rFonts w:hint="default" w:ascii="Times New Roman" w:hAnsi="Times New Roman" w:eastAsia="仿宋_GB2312" w:cs="Times New Roman"/>
                <w:sz w:val="20"/>
                <w:szCs w:val="20"/>
                <w:u w:val="none"/>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54.60%</w:t>
            </w:r>
          </w:p>
        </w:tc>
        <w:tc>
          <w:tcPr>
            <w:tcW w:w="796" w:type="dxa"/>
            <w:vAlign w:val="center"/>
          </w:tcPr>
          <w:p w14:paraId="08651F50">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3</w:t>
            </w:r>
          </w:p>
        </w:tc>
        <w:tc>
          <w:tcPr>
            <w:tcW w:w="846" w:type="dxa"/>
            <w:vAlign w:val="center"/>
          </w:tcPr>
          <w:p w14:paraId="47D575A8">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3</w:t>
            </w:r>
          </w:p>
        </w:tc>
        <w:tc>
          <w:tcPr>
            <w:tcW w:w="1227" w:type="dxa"/>
            <w:vAlign w:val="center"/>
          </w:tcPr>
          <w:p w14:paraId="19A892B8">
            <w:pPr>
              <w:jc w:val="center"/>
              <w:rPr>
                <w:rFonts w:hint="default" w:ascii="Times New Roman" w:hAnsi="Times New Roman" w:eastAsia="仿宋_GB2312" w:cs="Times New Roman"/>
              </w:rPr>
            </w:pPr>
          </w:p>
        </w:tc>
      </w:tr>
      <w:tr w14:paraId="3F39B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046" w:type="dxa"/>
            <w:vMerge w:val="continue"/>
            <w:vAlign w:val="center"/>
          </w:tcPr>
          <w:p w14:paraId="475CCA27">
            <w:pPr>
              <w:jc w:val="center"/>
              <w:rPr>
                <w:rFonts w:hint="default" w:ascii="Times New Roman" w:hAnsi="Times New Roman" w:eastAsia="仿宋_GB2312" w:cs="Times New Roman"/>
              </w:rPr>
            </w:pPr>
          </w:p>
        </w:tc>
        <w:tc>
          <w:tcPr>
            <w:tcW w:w="844" w:type="dxa"/>
            <w:vMerge w:val="restart"/>
            <w:vAlign w:val="center"/>
          </w:tcPr>
          <w:p w14:paraId="45C2CCAF">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效益指标（30分）</w:t>
            </w:r>
          </w:p>
        </w:tc>
        <w:tc>
          <w:tcPr>
            <w:tcW w:w="900" w:type="dxa"/>
            <w:vMerge w:val="restart"/>
            <w:vAlign w:val="center"/>
          </w:tcPr>
          <w:p w14:paraId="1537546B">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经济效益指标</w:t>
            </w:r>
          </w:p>
        </w:tc>
        <w:tc>
          <w:tcPr>
            <w:tcW w:w="1703" w:type="dxa"/>
            <w:gridSpan w:val="2"/>
            <w:vAlign w:val="center"/>
          </w:tcPr>
          <w:p w14:paraId="18387129">
            <w:pPr>
              <w:keepNext w:val="0"/>
              <w:keepLines w:val="0"/>
              <w:widowControl/>
              <w:suppressLineNumbers w:val="0"/>
              <w:jc w:val="left"/>
              <w:textAlignment w:val="center"/>
              <w:rPr>
                <w:rFonts w:hint="default" w:ascii="Times New Roman" w:hAnsi="Times New Roman" w:eastAsia="仿宋_GB2312" w:cs="Times New Roman"/>
                <w:lang w:eastAsia="zh-CN"/>
              </w:rPr>
            </w:pPr>
            <w:r>
              <w:rPr>
                <w:rFonts w:hint="default" w:ascii="Times New Roman" w:hAnsi="Times New Roman" w:eastAsia="仿宋_GB2312" w:cs="Times New Roman"/>
                <w:i w:val="0"/>
                <w:iCs w:val="0"/>
                <w:snapToGrid w:val="0"/>
                <w:color w:val="000000"/>
                <w:kern w:val="0"/>
                <w:sz w:val="20"/>
                <w:szCs w:val="20"/>
                <w:u w:val="none"/>
                <w:lang w:val="en-US" w:eastAsia="zh-CN" w:bidi="ar"/>
              </w:rPr>
              <w:t>严格控制成本，坚持厉行节约</w:t>
            </w:r>
          </w:p>
        </w:tc>
        <w:tc>
          <w:tcPr>
            <w:tcW w:w="1056" w:type="dxa"/>
            <w:vAlign w:val="center"/>
          </w:tcPr>
          <w:p w14:paraId="43B6C98A">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厉行节约</w:t>
            </w:r>
          </w:p>
        </w:tc>
        <w:tc>
          <w:tcPr>
            <w:tcW w:w="1096" w:type="dxa"/>
            <w:vAlign w:val="center"/>
          </w:tcPr>
          <w:p w14:paraId="65E8F2A6">
            <w:pPr>
              <w:keepNext w:val="0"/>
              <w:keepLines w:val="0"/>
              <w:widowControl/>
              <w:suppressLineNumbers w:val="0"/>
              <w:jc w:val="center"/>
              <w:textAlignment w:val="center"/>
              <w:rPr>
                <w:rFonts w:hint="default" w:ascii="Times New Roman" w:hAnsi="Times New Roman" w:eastAsia="仿宋_GB2312" w:cs="Times New Roman"/>
                <w:highlight w:val="yellow"/>
              </w:rPr>
            </w:pPr>
            <w:r>
              <w:rPr>
                <w:rFonts w:hint="default" w:ascii="Times New Roman" w:hAnsi="Times New Roman" w:eastAsia="仿宋_GB2312" w:cs="Times New Roman"/>
                <w:i w:val="0"/>
                <w:iCs w:val="0"/>
                <w:snapToGrid w:val="0"/>
                <w:color w:val="000000"/>
                <w:kern w:val="0"/>
                <w:sz w:val="20"/>
                <w:szCs w:val="20"/>
                <w:u w:val="none"/>
                <w:lang w:val="en-US" w:eastAsia="zh-CN" w:bidi="ar"/>
              </w:rPr>
              <w:t>大力倡导“过紧日子”思想，厉行节约</w:t>
            </w:r>
          </w:p>
        </w:tc>
        <w:tc>
          <w:tcPr>
            <w:tcW w:w="796" w:type="dxa"/>
            <w:vAlign w:val="center"/>
          </w:tcPr>
          <w:p w14:paraId="3B1ADC3E">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7</w:t>
            </w:r>
          </w:p>
        </w:tc>
        <w:tc>
          <w:tcPr>
            <w:tcW w:w="846" w:type="dxa"/>
            <w:vAlign w:val="center"/>
          </w:tcPr>
          <w:p w14:paraId="2CD744B7">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7</w:t>
            </w:r>
          </w:p>
        </w:tc>
        <w:tc>
          <w:tcPr>
            <w:tcW w:w="1227" w:type="dxa"/>
            <w:vAlign w:val="center"/>
          </w:tcPr>
          <w:p w14:paraId="3EB57FEC">
            <w:pPr>
              <w:jc w:val="center"/>
              <w:rPr>
                <w:rFonts w:hint="default" w:ascii="Times New Roman" w:hAnsi="Times New Roman" w:eastAsia="仿宋_GB2312" w:cs="Times New Roman"/>
              </w:rPr>
            </w:pPr>
          </w:p>
        </w:tc>
      </w:tr>
      <w:tr w14:paraId="0DB2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046" w:type="dxa"/>
            <w:vMerge w:val="continue"/>
            <w:vAlign w:val="center"/>
          </w:tcPr>
          <w:p w14:paraId="5EBB8ABF">
            <w:pPr>
              <w:jc w:val="center"/>
              <w:rPr>
                <w:rFonts w:hint="default" w:ascii="Times New Roman" w:hAnsi="Times New Roman" w:eastAsia="仿宋_GB2312" w:cs="Times New Roman"/>
              </w:rPr>
            </w:pPr>
          </w:p>
        </w:tc>
        <w:tc>
          <w:tcPr>
            <w:tcW w:w="844" w:type="dxa"/>
            <w:vMerge w:val="continue"/>
            <w:vAlign w:val="center"/>
          </w:tcPr>
          <w:p w14:paraId="7CB3A350">
            <w:pPr>
              <w:jc w:val="center"/>
              <w:rPr>
                <w:rFonts w:hint="default" w:ascii="Times New Roman" w:hAnsi="Times New Roman" w:eastAsia="仿宋_GB2312" w:cs="Times New Roman"/>
                <w:lang w:eastAsia="zh-CN" w:bidi="ar"/>
              </w:rPr>
            </w:pPr>
          </w:p>
        </w:tc>
        <w:tc>
          <w:tcPr>
            <w:tcW w:w="900" w:type="dxa"/>
            <w:vMerge w:val="continue"/>
            <w:vAlign w:val="center"/>
          </w:tcPr>
          <w:p w14:paraId="3102A5F0">
            <w:pPr>
              <w:jc w:val="center"/>
              <w:rPr>
                <w:rFonts w:hint="default" w:ascii="Times New Roman" w:hAnsi="Times New Roman" w:eastAsia="仿宋_GB2312" w:cs="Times New Roman"/>
                <w:lang w:eastAsia="zh-CN" w:bidi="ar"/>
              </w:rPr>
            </w:pPr>
          </w:p>
        </w:tc>
        <w:tc>
          <w:tcPr>
            <w:tcW w:w="1703" w:type="dxa"/>
            <w:gridSpan w:val="2"/>
            <w:vAlign w:val="center"/>
          </w:tcPr>
          <w:p w14:paraId="25041963">
            <w:pPr>
              <w:keepNext w:val="0"/>
              <w:keepLines w:val="0"/>
              <w:widowControl/>
              <w:suppressLineNumbers w:val="0"/>
              <w:jc w:val="left"/>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科技成果转化额</w:t>
            </w:r>
          </w:p>
        </w:tc>
        <w:tc>
          <w:tcPr>
            <w:tcW w:w="1056" w:type="dxa"/>
            <w:vAlign w:val="center"/>
          </w:tcPr>
          <w:p w14:paraId="77AE82AA">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增加</w:t>
            </w:r>
          </w:p>
        </w:tc>
        <w:tc>
          <w:tcPr>
            <w:tcW w:w="1096" w:type="dxa"/>
            <w:vAlign w:val="center"/>
          </w:tcPr>
          <w:p w14:paraId="50898BEE">
            <w:pPr>
              <w:keepNext w:val="0"/>
              <w:keepLines w:val="0"/>
              <w:widowControl/>
              <w:suppressLineNumbers w:val="0"/>
              <w:jc w:val="center"/>
              <w:textAlignment w:val="center"/>
              <w:rPr>
                <w:rFonts w:hint="default" w:ascii="Times New Roman" w:hAnsi="Times New Roman" w:eastAsia="仿宋_GB2312" w:cs="Times New Roman"/>
                <w:sz w:val="20"/>
                <w:szCs w:val="20"/>
                <w:u w:val="none"/>
                <w:lang w:eastAsia="zh-CN" w:bidi="ar"/>
              </w:rPr>
            </w:pPr>
            <w:r>
              <w:rPr>
                <w:rFonts w:ascii="Times New Roman" w:hAnsi="Times New Roman" w:eastAsia="仿宋_GB2312" w:cs="Times New Roman"/>
                <w:snapToGrid w:val="0"/>
                <w:color w:val="000000"/>
                <w:kern w:val="0"/>
                <w:sz w:val="20"/>
                <w:szCs w:val="20"/>
                <w:u w:val="none"/>
                <w:lang w:val="en-US" w:eastAsia="zh-CN" w:bidi="ar"/>
              </w:rPr>
              <w:t>科技成果高效转化</w:t>
            </w:r>
          </w:p>
        </w:tc>
        <w:tc>
          <w:tcPr>
            <w:tcW w:w="796" w:type="dxa"/>
            <w:vAlign w:val="center"/>
          </w:tcPr>
          <w:p w14:paraId="1C4DADC3">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7</w:t>
            </w:r>
          </w:p>
        </w:tc>
        <w:tc>
          <w:tcPr>
            <w:tcW w:w="846" w:type="dxa"/>
            <w:vAlign w:val="center"/>
          </w:tcPr>
          <w:p w14:paraId="2CCD1FB9">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7</w:t>
            </w:r>
          </w:p>
        </w:tc>
        <w:tc>
          <w:tcPr>
            <w:tcW w:w="1227" w:type="dxa"/>
            <w:vAlign w:val="center"/>
          </w:tcPr>
          <w:p w14:paraId="7F1955B2">
            <w:pPr>
              <w:jc w:val="center"/>
              <w:rPr>
                <w:rFonts w:hint="default" w:ascii="Times New Roman" w:hAnsi="Times New Roman" w:eastAsia="仿宋_GB2312" w:cs="Times New Roman"/>
              </w:rPr>
            </w:pPr>
          </w:p>
        </w:tc>
      </w:tr>
      <w:tr w14:paraId="55EE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6" w:type="dxa"/>
            <w:vMerge w:val="continue"/>
            <w:vAlign w:val="center"/>
          </w:tcPr>
          <w:p w14:paraId="6835B2EE">
            <w:pPr>
              <w:jc w:val="center"/>
              <w:rPr>
                <w:rFonts w:hint="default" w:ascii="Times New Roman" w:hAnsi="Times New Roman" w:eastAsia="仿宋_GB2312" w:cs="Times New Roman"/>
              </w:rPr>
            </w:pPr>
          </w:p>
        </w:tc>
        <w:tc>
          <w:tcPr>
            <w:tcW w:w="844" w:type="dxa"/>
            <w:vMerge w:val="continue"/>
            <w:vAlign w:val="center"/>
          </w:tcPr>
          <w:p w14:paraId="3113CFF9">
            <w:pPr>
              <w:jc w:val="center"/>
              <w:rPr>
                <w:rFonts w:hint="default" w:ascii="Times New Roman" w:hAnsi="Times New Roman" w:eastAsia="仿宋_GB2312" w:cs="Times New Roman"/>
                <w:lang w:eastAsia="zh-CN" w:bidi="ar"/>
              </w:rPr>
            </w:pPr>
          </w:p>
        </w:tc>
        <w:tc>
          <w:tcPr>
            <w:tcW w:w="900" w:type="dxa"/>
            <w:vAlign w:val="center"/>
          </w:tcPr>
          <w:p w14:paraId="0741A060">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社会效益指标</w:t>
            </w:r>
          </w:p>
        </w:tc>
        <w:tc>
          <w:tcPr>
            <w:tcW w:w="1703" w:type="dxa"/>
            <w:gridSpan w:val="2"/>
            <w:vAlign w:val="center"/>
          </w:tcPr>
          <w:p w14:paraId="49251B10">
            <w:pPr>
              <w:keepNext w:val="0"/>
              <w:keepLines w:val="0"/>
              <w:widowControl/>
              <w:suppressLineNumbers w:val="0"/>
              <w:jc w:val="left"/>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林业工作影响力</w:t>
            </w:r>
          </w:p>
        </w:tc>
        <w:tc>
          <w:tcPr>
            <w:tcW w:w="1056" w:type="dxa"/>
            <w:vAlign w:val="center"/>
          </w:tcPr>
          <w:p w14:paraId="3CA5D8A5">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持续扩大</w:t>
            </w:r>
          </w:p>
        </w:tc>
        <w:tc>
          <w:tcPr>
            <w:tcW w:w="1096" w:type="dxa"/>
            <w:vAlign w:val="center"/>
          </w:tcPr>
          <w:p w14:paraId="32F5AFB8">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000000"/>
                <w:kern w:val="0"/>
                <w:sz w:val="20"/>
                <w:szCs w:val="20"/>
                <w:u w:val="none"/>
                <w:lang w:val="en-US"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组织企业参展中部农博会、世界林木业大会等9场大型展会，</w:t>
            </w:r>
          </w:p>
          <w:p w14:paraId="5368273B">
            <w:pPr>
              <w:keepNext w:val="0"/>
              <w:keepLines w:val="0"/>
              <w:widowControl/>
              <w:suppressLineNumbers w:val="0"/>
              <w:jc w:val="center"/>
              <w:textAlignment w:val="center"/>
              <w:rPr>
                <w:rFonts w:hint="default" w:ascii="Times New Roman" w:hAnsi="Times New Roman" w:eastAsia="仿宋_GB2312" w:cs="Times New Roman"/>
                <w:sz w:val="20"/>
                <w:szCs w:val="20"/>
                <w:u w:val="none"/>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有力提升了湖南林业品牌的影响力和林产品销路</w:t>
            </w:r>
          </w:p>
        </w:tc>
        <w:tc>
          <w:tcPr>
            <w:tcW w:w="796" w:type="dxa"/>
            <w:vAlign w:val="center"/>
          </w:tcPr>
          <w:p w14:paraId="59DC407A">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6</w:t>
            </w:r>
          </w:p>
        </w:tc>
        <w:tc>
          <w:tcPr>
            <w:tcW w:w="846" w:type="dxa"/>
            <w:vAlign w:val="center"/>
          </w:tcPr>
          <w:p w14:paraId="6C5E4FA2">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6</w:t>
            </w:r>
          </w:p>
        </w:tc>
        <w:tc>
          <w:tcPr>
            <w:tcW w:w="1227" w:type="dxa"/>
            <w:vAlign w:val="center"/>
          </w:tcPr>
          <w:p w14:paraId="049C434F">
            <w:pPr>
              <w:jc w:val="center"/>
              <w:rPr>
                <w:rFonts w:hint="default" w:ascii="Times New Roman" w:hAnsi="Times New Roman" w:eastAsia="仿宋_GB2312" w:cs="Times New Roman"/>
              </w:rPr>
            </w:pPr>
          </w:p>
        </w:tc>
      </w:tr>
      <w:tr w14:paraId="3E7DE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6" w:type="dxa"/>
            <w:vMerge w:val="continue"/>
            <w:vAlign w:val="center"/>
          </w:tcPr>
          <w:p w14:paraId="42D86FD3">
            <w:pPr>
              <w:jc w:val="center"/>
              <w:rPr>
                <w:rFonts w:hint="default" w:ascii="Times New Roman" w:hAnsi="Times New Roman" w:eastAsia="仿宋_GB2312" w:cs="Times New Roman"/>
              </w:rPr>
            </w:pPr>
          </w:p>
        </w:tc>
        <w:tc>
          <w:tcPr>
            <w:tcW w:w="844" w:type="dxa"/>
            <w:vMerge w:val="continue"/>
            <w:vAlign w:val="center"/>
          </w:tcPr>
          <w:p w14:paraId="2FE7AC8B">
            <w:pPr>
              <w:jc w:val="center"/>
              <w:rPr>
                <w:rFonts w:hint="default" w:ascii="Times New Roman" w:hAnsi="Times New Roman" w:eastAsia="仿宋_GB2312" w:cs="Times New Roman"/>
                <w:lang w:eastAsia="zh-CN" w:bidi="ar"/>
              </w:rPr>
            </w:pPr>
          </w:p>
        </w:tc>
        <w:tc>
          <w:tcPr>
            <w:tcW w:w="900" w:type="dxa"/>
            <w:vAlign w:val="center"/>
          </w:tcPr>
          <w:p w14:paraId="462BEE34">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生态效益指标</w:t>
            </w:r>
          </w:p>
        </w:tc>
        <w:tc>
          <w:tcPr>
            <w:tcW w:w="1703" w:type="dxa"/>
            <w:gridSpan w:val="2"/>
            <w:vAlign w:val="center"/>
          </w:tcPr>
          <w:p w14:paraId="7DFF636D">
            <w:pPr>
              <w:keepNext w:val="0"/>
              <w:keepLines w:val="0"/>
              <w:widowControl/>
              <w:suppressLineNumbers w:val="0"/>
              <w:jc w:val="left"/>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加强林业科研、监测、信息化服务生态环境</w:t>
            </w:r>
          </w:p>
        </w:tc>
        <w:tc>
          <w:tcPr>
            <w:tcW w:w="1056" w:type="dxa"/>
            <w:vAlign w:val="center"/>
          </w:tcPr>
          <w:p w14:paraId="61F85BA2">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加强</w:t>
            </w:r>
          </w:p>
        </w:tc>
        <w:tc>
          <w:tcPr>
            <w:tcW w:w="1096" w:type="dxa"/>
            <w:vAlign w:val="center"/>
          </w:tcPr>
          <w:p w14:paraId="36C36046">
            <w:pPr>
              <w:keepNext w:val="0"/>
              <w:keepLines w:val="0"/>
              <w:widowControl/>
              <w:suppressLineNumbers w:val="0"/>
              <w:jc w:val="center"/>
              <w:textAlignment w:val="center"/>
              <w:rPr>
                <w:rFonts w:hint="default" w:ascii="Times New Roman" w:hAnsi="Times New Roman" w:eastAsia="仿宋_GB2312" w:cs="Times New Roman"/>
                <w:sz w:val="20"/>
                <w:szCs w:val="20"/>
                <w:u w:val="none"/>
                <w:lang w:eastAsia="zh-CN" w:bidi="ar"/>
              </w:rPr>
            </w:pPr>
            <w:r>
              <w:rPr>
                <w:rFonts w:ascii="Times New Roman" w:hAnsi="Times New Roman" w:eastAsia="仿宋_GB2312" w:cs="Times New Roman"/>
                <w:b w:val="0"/>
                <w:bCs w:val="0"/>
                <w:snapToGrid w:val="0"/>
                <w:color w:val="000000"/>
                <w:kern w:val="0"/>
                <w:sz w:val="20"/>
                <w:szCs w:val="20"/>
                <w:u w:val="none"/>
                <w:lang w:val="en-US" w:eastAsia="zh-CN" w:bidi="ar"/>
              </w:rPr>
              <w:t>智慧管理示范效应更彰显</w:t>
            </w:r>
          </w:p>
        </w:tc>
        <w:tc>
          <w:tcPr>
            <w:tcW w:w="796" w:type="dxa"/>
            <w:vAlign w:val="center"/>
          </w:tcPr>
          <w:p w14:paraId="3558C42B">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6</w:t>
            </w:r>
          </w:p>
        </w:tc>
        <w:tc>
          <w:tcPr>
            <w:tcW w:w="846" w:type="dxa"/>
            <w:vAlign w:val="center"/>
          </w:tcPr>
          <w:p w14:paraId="7112C965">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6</w:t>
            </w:r>
          </w:p>
        </w:tc>
        <w:tc>
          <w:tcPr>
            <w:tcW w:w="1227" w:type="dxa"/>
            <w:vAlign w:val="center"/>
          </w:tcPr>
          <w:p w14:paraId="33FDE739">
            <w:pPr>
              <w:jc w:val="center"/>
              <w:rPr>
                <w:rFonts w:hint="default" w:ascii="Times New Roman" w:hAnsi="Times New Roman" w:eastAsia="仿宋_GB2312" w:cs="Times New Roman"/>
              </w:rPr>
            </w:pPr>
          </w:p>
        </w:tc>
      </w:tr>
      <w:tr w14:paraId="7EE5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6" w:type="dxa"/>
            <w:vMerge w:val="continue"/>
            <w:vAlign w:val="center"/>
          </w:tcPr>
          <w:p w14:paraId="597604D0">
            <w:pPr>
              <w:jc w:val="center"/>
              <w:rPr>
                <w:rFonts w:hint="default" w:ascii="Times New Roman" w:hAnsi="Times New Roman" w:eastAsia="仿宋_GB2312" w:cs="Times New Roman"/>
              </w:rPr>
            </w:pPr>
          </w:p>
        </w:tc>
        <w:tc>
          <w:tcPr>
            <w:tcW w:w="844" w:type="dxa"/>
            <w:vMerge w:val="continue"/>
            <w:vAlign w:val="center"/>
          </w:tcPr>
          <w:p w14:paraId="11134512">
            <w:pPr>
              <w:jc w:val="center"/>
              <w:rPr>
                <w:rFonts w:hint="default" w:ascii="Times New Roman" w:hAnsi="Times New Roman" w:eastAsia="仿宋_GB2312" w:cs="Times New Roman"/>
                <w:lang w:eastAsia="zh-CN" w:bidi="ar"/>
              </w:rPr>
            </w:pPr>
          </w:p>
        </w:tc>
        <w:tc>
          <w:tcPr>
            <w:tcW w:w="900" w:type="dxa"/>
            <w:vAlign w:val="center"/>
          </w:tcPr>
          <w:p w14:paraId="7DAEA800">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可持续影响指标</w:t>
            </w:r>
          </w:p>
        </w:tc>
        <w:tc>
          <w:tcPr>
            <w:tcW w:w="1703" w:type="dxa"/>
            <w:gridSpan w:val="2"/>
            <w:vAlign w:val="center"/>
          </w:tcPr>
          <w:p w14:paraId="186F288F">
            <w:pPr>
              <w:keepNext w:val="0"/>
              <w:keepLines w:val="0"/>
              <w:widowControl/>
              <w:suppressLineNumbers w:val="0"/>
              <w:jc w:val="left"/>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林业事业</w:t>
            </w:r>
          </w:p>
        </w:tc>
        <w:tc>
          <w:tcPr>
            <w:tcW w:w="1056" w:type="dxa"/>
            <w:vAlign w:val="center"/>
          </w:tcPr>
          <w:p w14:paraId="19201EB7">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持续发展</w:t>
            </w:r>
          </w:p>
        </w:tc>
        <w:tc>
          <w:tcPr>
            <w:tcW w:w="1096" w:type="dxa"/>
            <w:vAlign w:val="center"/>
          </w:tcPr>
          <w:p w14:paraId="603B3969">
            <w:pPr>
              <w:keepNext w:val="0"/>
              <w:keepLines w:val="0"/>
              <w:widowControl/>
              <w:suppressLineNumbers w:val="0"/>
              <w:jc w:val="center"/>
              <w:textAlignment w:val="center"/>
              <w:rPr>
                <w:rFonts w:hint="default" w:ascii="Times New Roman" w:hAnsi="Times New Roman" w:eastAsia="仿宋_GB2312" w:cs="Times New Roman"/>
                <w:sz w:val="20"/>
                <w:szCs w:val="20"/>
                <w:u w:val="none"/>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可持续发展</w:t>
            </w:r>
          </w:p>
        </w:tc>
        <w:tc>
          <w:tcPr>
            <w:tcW w:w="796" w:type="dxa"/>
            <w:vAlign w:val="center"/>
          </w:tcPr>
          <w:p w14:paraId="44B32F34">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4</w:t>
            </w:r>
          </w:p>
        </w:tc>
        <w:tc>
          <w:tcPr>
            <w:tcW w:w="846" w:type="dxa"/>
            <w:vAlign w:val="center"/>
          </w:tcPr>
          <w:p w14:paraId="5DFDF4BB">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4</w:t>
            </w:r>
          </w:p>
        </w:tc>
        <w:tc>
          <w:tcPr>
            <w:tcW w:w="1227" w:type="dxa"/>
            <w:vAlign w:val="center"/>
          </w:tcPr>
          <w:p w14:paraId="30B88EA9">
            <w:pPr>
              <w:jc w:val="center"/>
              <w:rPr>
                <w:rFonts w:hint="default" w:ascii="Times New Roman" w:hAnsi="Times New Roman" w:eastAsia="仿宋_GB2312" w:cs="Times New Roman"/>
              </w:rPr>
            </w:pPr>
          </w:p>
        </w:tc>
      </w:tr>
      <w:tr w14:paraId="6657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6" w:type="dxa"/>
            <w:vMerge w:val="continue"/>
            <w:vAlign w:val="center"/>
          </w:tcPr>
          <w:p w14:paraId="5E4DCFA4">
            <w:pPr>
              <w:jc w:val="center"/>
              <w:rPr>
                <w:rFonts w:hint="default" w:ascii="Times New Roman" w:hAnsi="Times New Roman" w:eastAsia="仿宋_GB2312" w:cs="Times New Roman"/>
              </w:rPr>
            </w:pPr>
          </w:p>
        </w:tc>
        <w:tc>
          <w:tcPr>
            <w:tcW w:w="844" w:type="dxa"/>
            <w:vAlign w:val="center"/>
          </w:tcPr>
          <w:p w14:paraId="1EFEF0B1">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满意度指标（10分）</w:t>
            </w:r>
          </w:p>
        </w:tc>
        <w:tc>
          <w:tcPr>
            <w:tcW w:w="900" w:type="dxa"/>
            <w:vAlign w:val="center"/>
          </w:tcPr>
          <w:p w14:paraId="4C4B0F69">
            <w:pPr>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t>服务对象满意度指标</w:t>
            </w:r>
          </w:p>
        </w:tc>
        <w:tc>
          <w:tcPr>
            <w:tcW w:w="1703" w:type="dxa"/>
            <w:gridSpan w:val="2"/>
            <w:vAlign w:val="center"/>
          </w:tcPr>
          <w:p w14:paraId="7240D329">
            <w:pPr>
              <w:keepNext w:val="0"/>
              <w:keepLines w:val="0"/>
              <w:widowControl/>
              <w:suppressLineNumbers w:val="0"/>
              <w:jc w:val="left"/>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机关干部职工满意度</w:t>
            </w:r>
          </w:p>
        </w:tc>
        <w:tc>
          <w:tcPr>
            <w:tcW w:w="1056" w:type="dxa"/>
            <w:vAlign w:val="center"/>
          </w:tcPr>
          <w:p w14:paraId="5E192828">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1096" w:type="dxa"/>
            <w:vAlign w:val="center"/>
          </w:tcPr>
          <w:p w14:paraId="6708F2A5">
            <w:pPr>
              <w:jc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90%</w:t>
            </w:r>
          </w:p>
        </w:tc>
        <w:tc>
          <w:tcPr>
            <w:tcW w:w="796" w:type="dxa"/>
            <w:vAlign w:val="center"/>
          </w:tcPr>
          <w:p w14:paraId="5BADE9BB">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10</w:t>
            </w:r>
          </w:p>
        </w:tc>
        <w:tc>
          <w:tcPr>
            <w:tcW w:w="846" w:type="dxa"/>
            <w:vAlign w:val="center"/>
          </w:tcPr>
          <w:p w14:paraId="20ED2C93">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10</w:t>
            </w:r>
          </w:p>
        </w:tc>
        <w:tc>
          <w:tcPr>
            <w:tcW w:w="1227" w:type="dxa"/>
            <w:vAlign w:val="center"/>
          </w:tcPr>
          <w:p w14:paraId="768A1F6B">
            <w:pPr>
              <w:jc w:val="center"/>
              <w:rPr>
                <w:rFonts w:hint="default" w:ascii="Times New Roman" w:hAnsi="Times New Roman" w:eastAsia="仿宋_GB2312" w:cs="Times New Roman"/>
              </w:rPr>
            </w:pPr>
          </w:p>
        </w:tc>
      </w:tr>
      <w:tr w14:paraId="0117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45" w:type="dxa"/>
            <w:gridSpan w:val="7"/>
            <w:vAlign w:val="center"/>
          </w:tcPr>
          <w:p w14:paraId="7AD7A702">
            <w:pPr>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lang w:eastAsia="zh-CN" w:bidi="ar"/>
              </w:rPr>
              <w:t>总分</w:t>
            </w:r>
          </w:p>
        </w:tc>
        <w:tc>
          <w:tcPr>
            <w:tcW w:w="796" w:type="dxa"/>
            <w:vAlign w:val="center"/>
          </w:tcPr>
          <w:p w14:paraId="54D401DB">
            <w:pPr>
              <w:keepNext w:val="0"/>
              <w:keepLines w:val="0"/>
              <w:widowControl/>
              <w:suppressLineNumbers w:val="0"/>
              <w:jc w:val="center"/>
              <w:textAlignment w:val="center"/>
              <w:rPr>
                <w:rFonts w:hint="default" w:ascii="Times New Roman" w:hAnsi="Times New Roman" w:eastAsia="仿宋_GB2312" w:cs="Times New Roman"/>
                <w:lang w:eastAsia="zh-CN" w:bidi="ar"/>
              </w:rPr>
            </w:pPr>
            <w:r>
              <w:rPr>
                <w:rFonts w:hint="default" w:ascii="Times New Roman" w:hAnsi="Times New Roman" w:eastAsia="仿宋_GB2312" w:cs="Times New Roman"/>
                <w:i w:val="0"/>
                <w:iCs w:val="0"/>
                <w:snapToGrid w:val="0"/>
                <w:color w:val="000000"/>
                <w:kern w:val="0"/>
                <w:sz w:val="20"/>
                <w:szCs w:val="20"/>
                <w:u w:val="none"/>
                <w:lang w:val="en-US" w:eastAsia="zh-CN" w:bidi="ar"/>
              </w:rPr>
              <w:t>100</w:t>
            </w:r>
          </w:p>
        </w:tc>
        <w:tc>
          <w:tcPr>
            <w:tcW w:w="846" w:type="dxa"/>
            <w:vAlign w:val="center"/>
          </w:tcPr>
          <w:p w14:paraId="3E12C950">
            <w:pPr>
              <w:keepNext w:val="0"/>
              <w:keepLines w:val="0"/>
              <w:widowControl/>
              <w:suppressLineNumbers w:val="0"/>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i w:val="0"/>
                <w:iCs w:val="0"/>
                <w:snapToGrid w:val="0"/>
                <w:color w:val="000000"/>
                <w:kern w:val="0"/>
                <w:sz w:val="20"/>
                <w:szCs w:val="20"/>
                <w:u w:val="none"/>
                <w:lang w:val="en-US" w:eastAsia="zh-CN" w:bidi="ar"/>
              </w:rPr>
              <w:t>94.35</w:t>
            </w:r>
          </w:p>
        </w:tc>
        <w:tc>
          <w:tcPr>
            <w:tcW w:w="1227" w:type="dxa"/>
            <w:vAlign w:val="center"/>
          </w:tcPr>
          <w:p w14:paraId="38F1A114">
            <w:pPr>
              <w:rPr>
                <w:rFonts w:hint="default" w:ascii="Times New Roman" w:hAnsi="Times New Roman" w:eastAsia="仿宋_GB2312" w:cs="Times New Roman"/>
              </w:rPr>
            </w:pPr>
          </w:p>
        </w:tc>
      </w:tr>
    </w:tbl>
    <w:p w14:paraId="4545F3FC"/>
    <w:p w14:paraId="41767C32"/>
    <w:p w14:paraId="5785264E"/>
    <w:sectPr>
      <w:footerReference r:id="rId6" w:type="default"/>
      <w:pgSz w:w="11911" w:h="16843"/>
      <w:pgMar w:top="1417" w:right="1587" w:bottom="1417" w:left="1587" w:header="0" w:footer="788"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FA5AD34-0AA5-4B48-8A3C-EF44F8092970}"/>
  </w:font>
  <w:font w:name="黑体">
    <w:panose1 w:val="02010609060101010101"/>
    <w:charset w:val="86"/>
    <w:family w:val="auto"/>
    <w:pitch w:val="default"/>
    <w:sig w:usb0="800002BF" w:usb1="38CF7CFA" w:usb2="00000016" w:usb3="00000000" w:csb0="00040001" w:csb1="00000000"/>
    <w:embedRegular r:id="rId2" w:fontKey="{A7435BD0-6B8D-4213-A434-A272B6CE2F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82873394-B818-4FD3-8871-5DBABDB876DA}"/>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方正小标宋_GBK">
    <w:panose1 w:val="02000000000000000000"/>
    <w:charset w:val="86"/>
    <w:family w:val="script"/>
    <w:pitch w:val="default"/>
    <w:sig w:usb0="00000001" w:usb1="080E0000" w:usb2="00000000" w:usb3="00000000" w:csb0="00040000" w:csb1="00000000"/>
    <w:embedRegular r:id="rId4" w:fontKey="{5C0FADC7-C63F-4C8A-8D99-D9D60A4EF92E}"/>
  </w:font>
  <w:font w:name="楷体_GB2312">
    <w:panose1 w:val="02010609030101010101"/>
    <w:charset w:val="86"/>
    <w:family w:val="modern"/>
    <w:pitch w:val="default"/>
    <w:sig w:usb0="00000001" w:usb1="080E0000" w:usb2="00000000" w:usb3="00000000" w:csb0="00040000" w:csb1="00000000"/>
    <w:embedRegular r:id="rId5" w:fontKey="{F1E8BF1C-D123-4913-B33C-10F522D928A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6" w:fontKey="{C77B9EA0-A431-4808-8636-27C566FA57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EE347">
    <w:pPr>
      <w:spacing w:line="233" w:lineRule="auto"/>
      <w:ind w:left="264"/>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ECD72">
                          <w:pPr>
                            <w:pStyle w:val="9"/>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A3ECD72">
                    <w:pPr>
                      <w:pStyle w:val="9"/>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90FE9">
    <w:pPr>
      <w:spacing w:line="233" w:lineRule="auto"/>
      <w:ind w:left="214"/>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1CB28">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ED1CB28">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CDD86">
    <w:pPr>
      <w:spacing w:line="233" w:lineRule="auto"/>
      <w:ind w:left="214"/>
      <w:rPr>
        <w:rFonts w:hint="eastAsia"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204F4B">
                          <w:pPr>
                            <w:pStyle w:val="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1204F4B">
                    <w:pPr>
                      <w:pStyle w:val="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1F4EA">
    <w:pPr>
      <w:spacing w:line="233" w:lineRule="auto"/>
      <w:ind w:left="413"/>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72BC49">
                          <w:pPr>
                            <w:pStyle w:val="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B72BC49">
                    <w:pPr>
                      <w:pStyle w:val="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BCA515"/>
    <w:multiLevelType w:val="singleLevel"/>
    <w:tmpl w:val="70BCA515"/>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trackRevisions w:val="1"/>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571FEE"/>
    <w:rsid w:val="00013676"/>
    <w:rsid w:val="000B6EF1"/>
    <w:rsid w:val="000F729A"/>
    <w:rsid w:val="0015389D"/>
    <w:rsid w:val="002B1B26"/>
    <w:rsid w:val="002E28C7"/>
    <w:rsid w:val="003006D4"/>
    <w:rsid w:val="00336E1D"/>
    <w:rsid w:val="0035275D"/>
    <w:rsid w:val="003576C9"/>
    <w:rsid w:val="003710D1"/>
    <w:rsid w:val="003878EA"/>
    <w:rsid w:val="00390530"/>
    <w:rsid w:val="003F18DC"/>
    <w:rsid w:val="004F464B"/>
    <w:rsid w:val="0052446C"/>
    <w:rsid w:val="005655BF"/>
    <w:rsid w:val="00621F59"/>
    <w:rsid w:val="00666798"/>
    <w:rsid w:val="007A39A8"/>
    <w:rsid w:val="00843C45"/>
    <w:rsid w:val="0099404E"/>
    <w:rsid w:val="00BA67F2"/>
    <w:rsid w:val="00C556DD"/>
    <w:rsid w:val="00E0069B"/>
    <w:rsid w:val="00E44436"/>
    <w:rsid w:val="00E63C5E"/>
    <w:rsid w:val="00F30C24"/>
    <w:rsid w:val="019777BF"/>
    <w:rsid w:val="01B445FD"/>
    <w:rsid w:val="01CC2613"/>
    <w:rsid w:val="02151639"/>
    <w:rsid w:val="026229EB"/>
    <w:rsid w:val="02AF3EF2"/>
    <w:rsid w:val="03537FAC"/>
    <w:rsid w:val="04187A87"/>
    <w:rsid w:val="04926F71"/>
    <w:rsid w:val="04BE5CF9"/>
    <w:rsid w:val="04C10C45"/>
    <w:rsid w:val="05884C78"/>
    <w:rsid w:val="058F1702"/>
    <w:rsid w:val="061657B9"/>
    <w:rsid w:val="062260D2"/>
    <w:rsid w:val="064A510D"/>
    <w:rsid w:val="08A1048F"/>
    <w:rsid w:val="08C276F9"/>
    <w:rsid w:val="092403B3"/>
    <w:rsid w:val="0985114C"/>
    <w:rsid w:val="0ABC3AE7"/>
    <w:rsid w:val="0AD025A1"/>
    <w:rsid w:val="0BBF2615"/>
    <w:rsid w:val="0C6F1945"/>
    <w:rsid w:val="0C92780A"/>
    <w:rsid w:val="0CCA74C4"/>
    <w:rsid w:val="0D474670"/>
    <w:rsid w:val="0E721BC1"/>
    <w:rsid w:val="0EA464D0"/>
    <w:rsid w:val="0F8C7C3F"/>
    <w:rsid w:val="0FFC1742"/>
    <w:rsid w:val="10857989"/>
    <w:rsid w:val="109F3AC6"/>
    <w:rsid w:val="11535CDA"/>
    <w:rsid w:val="116E041E"/>
    <w:rsid w:val="11AB78C4"/>
    <w:rsid w:val="122431D2"/>
    <w:rsid w:val="129D3EE6"/>
    <w:rsid w:val="131D659F"/>
    <w:rsid w:val="13BA5E0D"/>
    <w:rsid w:val="143C5E43"/>
    <w:rsid w:val="1521582E"/>
    <w:rsid w:val="15602773"/>
    <w:rsid w:val="15820A27"/>
    <w:rsid w:val="167A7865"/>
    <w:rsid w:val="17424826"/>
    <w:rsid w:val="175D0DD3"/>
    <w:rsid w:val="17732C32"/>
    <w:rsid w:val="179761F4"/>
    <w:rsid w:val="17A96653"/>
    <w:rsid w:val="17B80644"/>
    <w:rsid w:val="186500A0"/>
    <w:rsid w:val="18952734"/>
    <w:rsid w:val="18A1557C"/>
    <w:rsid w:val="191731D1"/>
    <w:rsid w:val="192B4E46"/>
    <w:rsid w:val="19AF6D6D"/>
    <w:rsid w:val="19B311F9"/>
    <w:rsid w:val="19C21571"/>
    <w:rsid w:val="1A0C4C78"/>
    <w:rsid w:val="1B003178"/>
    <w:rsid w:val="1B083691"/>
    <w:rsid w:val="1B481EA2"/>
    <w:rsid w:val="1B4D19EC"/>
    <w:rsid w:val="1B821499"/>
    <w:rsid w:val="1BCE10D4"/>
    <w:rsid w:val="1C553A37"/>
    <w:rsid w:val="1D553E67"/>
    <w:rsid w:val="1D6D3C7F"/>
    <w:rsid w:val="1DA43097"/>
    <w:rsid w:val="1E860B0F"/>
    <w:rsid w:val="1F134CFA"/>
    <w:rsid w:val="1F22684E"/>
    <w:rsid w:val="1F23657A"/>
    <w:rsid w:val="1F390CCB"/>
    <w:rsid w:val="1F7C63FB"/>
    <w:rsid w:val="2009229D"/>
    <w:rsid w:val="20574407"/>
    <w:rsid w:val="2063580D"/>
    <w:rsid w:val="21415B46"/>
    <w:rsid w:val="219F4623"/>
    <w:rsid w:val="2316786E"/>
    <w:rsid w:val="231F3C6E"/>
    <w:rsid w:val="23A203FB"/>
    <w:rsid w:val="23EA335B"/>
    <w:rsid w:val="23FC7B0B"/>
    <w:rsid w:val="271B299E"/>
    <w:rsid w:val="27A75FE0"/>
    <w:rsid w:val="27AF043B"/>
    <w:rsid w:val="289025AE"/>
    <w:rsid w:val="28C637E9"/>
    <w:rsid w:val="292679CC"/>
    <w:rsid w:val="292E4C0A"/>
    <w:rsid w:val="29657F00"/>
    <w:rsid w:val="2A4111A8"/>
    <w:rsid w:val="2A691C72"/>
    <w:rsid w:val="2AAB5086"/>
    <w:rsid w:val="2B76509A"/>
    <w:rsid w:val="2B940F71"/>
    <w:rsid w:val="2C1520B2"/>
    <w:rsid w:val="2C3F0EDD"/>
    <w:rsid w:val="2C414C55"/>
    <w:rsid w:val="2D4408C9"/>
    <w:rsid w:val="2D6960CD"/>
    <w:rsid w:val="2DB1578C"/>
    <w:rsid w:val="2E450300"/>
    <w:rsid w:val="2E4D496F"/>
    <w:rsid w:val="2EE93382"/>
    <w:rsid w:val="2F126487"/>
    <w:rsid w:val="2F6871D8"/>
    <w:rsid w:val="2FF7387C"/>
    <w:rsid w:val="303C1C5F"/>
    <w:rsid w:val="311C17EC"/>
    <w:rsid w:val="31DB3455"/>
    <w:rsid w:val="322F17E3"/>
    <w:rsid w:val="32C20171"/>
    <w:rsid w:val="33674BAF"/>
    <w:rsid w:val="34993154"/>
    <w:rsid w:val="34AF2977"/>
    <w:rsid w:val="36211653"/>
    <w:rsid w:val="366A0E95"/>
    <w:rsid w:val="367774C5"/>
    <w:rsid w:val="36981915"/>
    <w:rsid w:val="36D50057"/>
    <w:rsid w:val="36F53685"/>
    <w:rsid w:val="37DF7DEE"/>
    <w:rsid w:val="38106B16"/>
    <w:rsid w:val="38732C74"/>
    <w:rsid w:val="38E53B4C"/>
    <w:rsid w:val="3905700A"/>
    <w:rsid w:val="392456E2"/>
    <w:rsid w:val="395C7F21"/>
    <w:rsid w:val="3A217E1E"/>
    <w:rsid w:val="3A6D130B"/>
    <w:rsid w:val="3B00217F"/>
    <w:rsid w:val="3B163F2F"/>
    <w:rsid w:val="3B44206B"/>
    <w:rsid w:val="3C913131"/>
    <w:rsid w:val="3CBB0BDD"/>
    <w:rsid w:val="3CC80A7A"/>
    <w:rsid w:val="3D0A1093"/>
    <w:rsid w:val="3DC70D32"/>
    <w:rsid w:val="3F1936C0"/>
    <w:rsid w:val="403D352D"/>
    <w:rsid w:val="415F470D"/>
    <w:rsid w:val="416B7C26"/>
    <w:rsid w:val="420043A6"/>
    <w:rsid w:val="426C1C27"/>
    <w:rsid w:val="428216CB"/>
    <w:rsid w:val="42CB2FF4"/>
    <w:rsid w:val="4359242C"/>
    <w:rsid w:val="43E0293D"/>
    <w:rsid w:val="43E22422"/>
    <w:rsid w:val="44073205"/>
    <w:rsid w:val="446D2F3D"/>
    <w:rsid w:val="4493458E"/>
    <w:rsid w:val="453B0364"/>
    <w:rsid w:val="45BD7EF6"/>
    <w:rsid w:val="45CE3961"/>
    <w:rsid w:val="462F1B6A"/>
    <w:rsid w:val="468B1653"/>
    <w:rsid w:val="46B00529"/>
    <w:rsid w:val="46C93D3E"/>
    <w:rsid w:val="477261B2"/>
    <w:rsid w:val="4783216D"/>
    <w:rsid w:val="478B587C"/>
    <w:rsid w:val="47D40D02"/>
    <w:rsid w:val="47DE73A4"/>
    <w:rsid w:val="47FD2D6A"/>
    <w:rsid w:val="48311BC9"/>
    <w:rsid w:val="484155FD"/>
    <w:rsid w:val="48965ED0"/>
    <w:rsid w:val="4910358D"/>
    <w:rsid w:val="49A62143"/>
    <w:rsid w:val="49D46D30"/>
    <w:rsid w:val="4A3E412A"/>
    <w:rsid w:val="4A484FA8"/>
    <w:rsid w:val="4A711C5C"/>
    <w:rsid w:val="4AB77AAC"/>
    <w:rsid w:val="4AC917B4"/>
    <w:rsid w:val="4AF64A04"/>
    <w:rsid w:val="4B1732F9"/>
    <w:rsid w:val="4B3D45DA"/>
    <w:rsid w:val="4C104F5B"/>
    <w:rsid w:val="4CB84667"/>
    <w:rsid w:val="4D571B68"/>
    <w:rsid w:val="4D67759C"/>
    <w:rsid w:val="4DB766CD"/>
    <w:rsid w:val="4EA61FEF"/>
    <w:rsid w:val="4ECE3FD6"/>
    <w:rsid w:val="50235B94"/>
    <w:rsid w:val="504B57F2"/>
    <w:rsid w:val="50AA3F8E"/>
    <w:rsid w:val="50AE19FD"/>
    <w:rsid w:val="50CB4E74"/>
    <w:rsid w:val="50EC4D2D"/>
    <w:rsid w:val="512027DB"/>
    <w:rsid w:val="519915B2"/>
    <w:rsid w:val="51C4760A"/>
    <w:rsid w:val="5245670D"/>
    <w:rsid w:val="52DE294E"/>
    <w:rsid w:val="52F239DE"/>
    <w:rsid w:val="53DC50DF"/>
    <w:rsid w:val="546C2B70"/>
    <w:rsid w:val="54C53DC5"/>
    <w:rsid w:val="55A46A69"/>
    <w:rsid w:val="56A30136"/>
    <w:rsid w:val="5721357C"/>
    <w:rsid w:val="572528F9"/>
    <w:rsid w:val="57E74053"/>
    <w:rsid w:val="57F15420"/>
    <w:rsid w:val="57F86A62"/>
    <w:rsid w:val="581E5EB5"/>
    <w:rsid w:val="582F1556"/>
    <w:rsid w:val="58405511"/>
    <w:rsid w:val="596258EC"/>
    <w:rsid w:val="59935D51"/>
    <w:rsid w:val="5ACD5782"/>
    <w:rsid w:val="5B4B66A7"/>
    <w:rsid w:val="5BCB77E7"/>
    <w:rsid w:val="5BE30FD5"/>
    <w:rsid w:val="5C054072"/>
    <w:rsid w:val="5C2244DB"/>
    <w:rsid w:val="5D371DF0"/>
    <w:rsid w:val="5D8471A5"/>
    <w:rsid w:val="5DE702CE"/>
    <w:rsid w:val="5E105508"/>
    <w:rsid w:val="5EE75A2F"/>
    <w:rsid w:val="60237BF2"/>
    <w:rsid w:val="60341DFF"/>
    <w:rsid w:val="60A725D1"/>
    <w:rsid w:val="610417D1"/>
    <w:rsid w:val="62B950A0"/>
    <w:rsid w:val="62E418BB"/>
    <w:rsid w:val="64020D38"/>
    <w:rsid w:val="64AA6B34"/>
    <w:rsid w:val="64D63485"/>
    <w:rsid w:val="65921AA2"/>
    <w:rsid w:val="65DC23BD"/>
    <w:rsid w:val="66083B12"/>
    <w:rsid w:val="669F17F1"/>
    <w:rsid w:val="66F127F8"/>
    <w:rsid w:val="688B27D8"/>
    <w:rsid w:val="68AE5C41"/>
    <w:rsid w:val="68CA2C59"/>
    <w:rsid w:val="68D45F2D"/>
    <w:rsid w:val="6A2627B9"/>
    <w:rsid w:val="6A845369"/>
    <w:rsid w:val="6AD74304"/>
    <w:rsid w:val="6AF97ECD"/>
    <w:rsid w:val="6B0F5943"/>
    <w:rsid w:val="6B910106"/>
    <w:rsid w:val="6BC26511"/>
    <w:rsid w:val="6BDE2685"/>
    <w:rsid w:val="6C054650"/>
    <w:rsid w:val="6C5D5B7F"/>
    <w:rsid w:val="6C7C57CC"/>
    <w:rsid w:val="6D03256F"/>
    <w:rsid w:val="6D3F3B91"/>
    <w:rsid w:val="6D430958"/>
    <w:rsid w:val="6D82064E"/>
    <w:rsid w:val="6E5F273D"/>
    <w:rsid w:val="6EB011EB"/>
    <w:rsid w:val="6EB3540E"/>
    <w:rsid w:val="6F3976CC"/>
    <w:rsid w:val="6F5222A2"/>
    <w:rsid w:val="6F955419"/>
    <w:rsid w:val="70193392"/>
    <w:rsid w:val="702F00E8"/>
    <w:rsid w:val="70552E60"/>
    <w:rsid w:val="71614A1E"/>
    <w:rsid w:val="71864485"/>
    <w:rsid w:val="71C45D3E"/>
    <w:rsid w:val="71DB20DB"/>
    <w:rsid w:val="71DF18D9"/>
    <w:rsid w:val="72035AD5"/>
    <w:rsid w:val="72571FEE"/>
    <w:rsid w:val="728C1627"/>
    <w:rsid w:val="739B6928"/>
    <w:rsid w:val="73CB1D07"/>
    <w:rsid w:val="744359CE"/>
    <w:rsid w:val="74FA6D1C"/>
    <w:rsid w:val="75F96FD3"/>
    <w:rsid w:val="762609E8"/>
    <w:rsid w:val="763F2515"/>
    <w:rsid w:val="767753EB"/>
    <w:rsid w:val="769977A6"/>
    <w:rsid w:val="76C21F4E"/>
    <w:rsid w:val="76ED03B4"/>
    <w:rsid w:val="77075720"/>
    <w:rsid w:val="783469E8"/>
    <w:rsid w:val="78582600"/>
    <w:rsid w:val="787B63C5"/>
    <w:rsid w:val="790E0FE8"/>
    <w:rsid w:val="79110AD8"/>
    <w:rsid w:val="79537342"/>
    <w:rsid w:val="797F6EB6"/>
    <w:rsid w:val="79CE69C9"/>
    <w:rsid w:val="7A925C48"/>
    <w:rsid w:val="7AFE6E3A"/>
    <w:rsid w:val="7B6A54D9"/>
    <w:rsid w:val="7BA45C33"/>
    <w:rsid w:val="7C975798"/>
    <w:rsid w:val="7CBC6C08"/>
    <w:rsid w:val="7CC52305"/>
    <w:rsid w:val="7D006E99"/>
    <w:rsid w:val="7D277330"/>
    <w:rsid w:val="7DA737B9"/>
    <w:rsid w:val="7DB25D11"/>
    <w:rsid w:val="7F3E1EFB"/>
    <w:rsid w:val="7F604435"/>
    <w:rsid w:val="7F7D282A"/>
    <w:rsid w:val="7FDC1DB2"/>
    <w:rsid w:val="7FEE3921"/>
    <w:rsid w:val="B4D7D65D"/>
    <w:rsid w:val="F7FB1C08"/>
    <w:rsid w:val="FBED0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2"/>
    <w:basedOn w:val="1"/>
    <w:next w:val="1"/>
    <w:semiHidden/>
    <w:unhideWhenUsed/>
    <w:qFormat/>
    <w:uiPriority w:val="0"/>
    <w:pPr>
      <w:spacing w:beforeAutospacing="1" w:afterAutospacing="1"/>
      <w:outlineLvl w:val="1"/>
    </w:pPr>
    <w:rPr>
      <w:rFonts w:hint="eastAsia" w:ascii="宋体" w:hAnsi="宋体" w:eastAsia="宋体" w:cs="Times New Roman"/>
      <w:b/>
      <w:bCs/>
      <w:sz w:val="36"/>
      <w:szCs w:val="36"/>
      <w:lang w:eastAsia="zh-CN"/>
    </w:rPr>
  </w:style>
  <w:style w:type="paragraph" w:styleId="4">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lang w:eastAsia="zh-CN"/>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6">
    <w:name w:val="annotation text"/>
    <w:basedOn w:val="1"/>
    <w:link w:val="26"/>
    <w:qFormat/>
    <w:uiPriority w:val="0"/>
  </w:style>
  <w:style w:type="paragraph" w:styleId="7">
    <w:name w:val="Body Text"/>
    <w:basedOn w:val="1"/>
    <w:next w:val="8"/>
    <w:semiHidden/>
    <w:qFormat/>
    <w:uiPriority w:val="0"/>
    <w:rPr>
      <w:rFonts w:ascii="仿宋" w:hAnsi="仿宋" w:eastAsia="仿宋" w:cs="仿宋"/>
      <w:sz w:val="31"/>
      <w:szCs w:val="31"/>
    </w:rPr>
  </w:style>
  <w:style w:type="paragraph" w:styleId="8">
    <w:name w:val="toc 5"/>
    <w:basedOn w:val="1"/>
    <w:next w:val="1"/>
    <w:qFormat/>
    <w:uiPriority w:val="0"/>
    <w:pPr>
      <w:ind w:left="800" w:leftChars="800"/>
    </w:pPr>
  </w:style>
  <w:style w:type="paragraph" w:styleId="9">
    <w:name w:val="footer"/>
    <w:basedOn w:val="1"/>
    <w:link w:val="29"/>
    <w:qFormat/>
    <w:uiPriority w:val="0"/>
    <w:pPr>
      <w:tabs>
        <w:tab w:val="center" w:pos="4153"/>
        <w:tab w:val="right" w:pos="8306"/>
      </w:tabs>
    </w:pPr>
    <w:rPr>
      <w:sz w:val="18"/>
      <w:szCs w:val="18"/>
    </w:rPr>
  </w:style>
  <w:style w:type="paragraph" w:styleId="10">
    <w:name w:val="header"/>
    <w:basedOn w:val="1"/>
    <w:link w:val="28"/>
    <w:qFormat/>
    <w:uiPriority w:val="0"/>
    <w:pPr>
      <w:tabs>
        <w:tab w:val="center" w:pos="4153"/>
        <w:tab w:val="right" w:pos="8306"/>
      </w:tabs>
      <w:jc w:val="center"/>
    </w:pPr>
    <w:rPr>
      <w:sz w:val="18"/>
      <w:szCs w:val="18"/>
    </w:rPr>
  </w:style>
  <w:style w:type="paragraph" w:styleId="11">
    <w:name w:val="Normal (Web)"/>
    <w:basedOn w:val="1"/>
    <w:qFormat/>
    <w:uiPriority w:val="0"/>
    <w:rPr>
      <w:sz w:val="24"/>
    </w:rPr>
  </w:style>
  <w:style w:type="paragraph" w:styleId="12">
    <w:name w:val="annotation subject"/>
    <w:basedOn w:val="6"/>
    <w:next w:val="6"/>
    <w:link w:val="27"/>
    <w:qFormat/>
    <w:uiPriority w:val="0"/>
    <w:rPr>
      <w:b/>
      <w:bCs/>
    </w:r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Times New Roman" w:hAnsi="Times New Roman" w:eastAsia="Times New Roman" w:cs="Times New Roman"/>
      <w:sz w:val="19"/>
      <w:szCs w:val="19"/>
    </w:rPr>
  </w:style>
  <w:style w:type="character" w:customStyle="1" w:styleId="19">
    <w:name w:val="font21"/>
    <w:basedOn w:val="14"/>
    <w:qFormat/>
    <w:uiPriority w:val="0"/>
    <w:rPr>
      <w:rFonts w:hint="eastAsia" w:ascii="宋体" w:hAnsi="宋体" w:eastAsia="宋体" w:cs="宋体"/>
      <w:color w:val="000000"/>
      <w:sz w:val="21"/>
      <w:szCs w:val="21"/>
      <w:u w:val="none"/>
    </w:rPr>
  </w:style>
  <w:style w:type="character" w:customStyle="1" w:styleId="20">
    <w:name w:val="font11"/>
    <w:basedOn w:val="14"/>
    <w:qFormat/>
    <w:uiPriority w:val="0"/>
    <w:rPr>
      <w:rFonts w:hint="eastAsia" w:ascii="仿宋_GB2312" w:eastAsia="仿宋_GB2312" w:cs="仿宋_GB2312"/>
      <w:color w:val="000000"/>
      <w:sz w:val="21"/>
      <w:szCs w:val="21"/>
      <w:u w:val="none"/>
    </w:rPr>
  </w:style>
  <w:style w:type="character" w:customStyle="1" w:styleId="21">
    <w:name w:val="font31"/>
    <w:basedOn w:val="14"/>
    <w:qFormat/>
    <w:uiPriority w:val="0"/>
    <w:rPr>
      <w:rFonts w:ascii="Batang" w:hAnsi="Batang" w:eastAsia="Batang" w:cs="Batang"/>
      <w:color w:val="000000"/>
      <w:sz w:val="21"/>
      <w:szCs w:val="21"/>
      <w:u w:val="none"/>
    </w:rPr>
  </w:style>
  <w:style w:type="character" w:customStyle="1" w:styleId="22">
    <w:name w:val="font41"/>
    <w:basedOn w:val="14"/>
    <w:qFormat/>
    <w:uiPriority w:val="0"/>
    <w:rPr>
      <w:rFonts w:hint="eastAsia" w:ascii="仿宋_GB2312" w:eastAsia="仿宋_GB2312" w:cs="仿宋_GB2312"/>
      <w:color w:val="000000"/>
      <w:sz w:val="20"/>
      <w:szCs w:val="20"/>
      <w:u w:val="none"/>
    </w:rPr>
  </w:style>
  <w:style w:type="character" w:customStyle="1" w:styleId="23">
    <w:name w:val="font61"/>
    <w:basedOn w:val="14"/>
    <w:qFormat/>
    <w:uiPriority w:val="0"/>
    <w:rPr>
      <w:rFonts w:hint="default" w:ascii="Times New Roman" w:hAnsi="Times New Roman" w:cs="Times New Roman"/>
      <w:color w:val="000000"/>
      <w:sz w:val="20"/>
      <w:szCs w:val="20"/>
      <w:u w:val="none"/>
    </w:rPr>
  </w:style>
  <w:style w:type="paragraph" w:customStyle="1" w:styleId="24">
    <w:name w:val="列出段落2"/>
    <w:basedOn w:val="1"/>
    <w:unhideWhenUsed/>
    <w:qFormat/>
    <w:uiPriority w:val="99"/>
    <w:pPr>
      <w:ind w:firstLine="420" w:firstLineChars="200"/>
    </w:pPr>
  </w:style>
  <w:style w:type="paragraph" w:customStyle="1" w:styleId="25">
    <w:name w:val="修订1"/>
    <w:hidden/>
    <w:unhideWhenUsed/>
    <w:qFormat/>
    <w:uiPriority w:val="99"/>
    <w:rPr>
      <w:rFonts w:ascii="Arial" w:hAnsi="Arial" w:eastAsia="Arial" w:cs="Arial"/>
      <w:snapToGrid w:val="0"/>
      <w:color w:val="000000"/>
      <w:sz w:val="21"/>
      <w:szCs w:val="21"/>
      <w:lang w:val="en-US" w:eastAsia="en-US" w:bidi="ar-SA"/>
    </w:rPr>
  </w:style>
  <w:style w:type="character" w:customStyle="1" w:styleId="26">
    <w:name w:val="批注文字 字符"/>
    <w:basedOn w:val="14"/>
    <w:link w:val="6"/>
    <w:qFormat/>
    <w:uiPriority w:val="0"/>
    <w:rPr>
      <w:rFonts w:ascii="Arial" w:hAnsi="Arial" w:eastAsia="Arial" w:cs="Arial"/>
      <w:snapToGrid w:val="0"/>
      <w:color w:val="000000"/>
      <w:sz w:val="21"/>
      <w:szCs w:val="21"/>
      <w:lang w:eastAsia="en-US"/>
    </w:rPr>
  </w:style>
  <w:style w:type="character" w:customStyle="1" w:styleId="27">
    <w:name w:val="批注主题 字符"/>
    <w:basedOn w:val="26"/>
    <w:link w:val="12"/>
    <w:qFormat/>
    <w:uiPriority w:val="0"/>
    <w:rPr>
      <w:rFonts w:ascii="Arial" w:hAnsi="Arial" w:eastAsia="Arial" w:cs="Arial"/>
      <w:b/>
      <w:bCs/>
      <w:snapToGrid w:val="0"/>
      <w:color w:val="000000"/>
      <w:sz w:val="21"/>
      <w:szCs w:val="21"/>
      <w:lang w:eastAsia="en-US"/>
    </w:rPr>
  </w:style>
  <w:style w:type="character" w:customStyle="1" w:styleId="28">
    <w:name w:val="页眉 字符"/>
    <w:basedOn w:val="14"/>
    <w:link w:val="10"/>
    <w:qFormat/>
    <w:uiPriority w:val="0"/>
    <w:rPr>
      <w:rFonts w:ascii="Arial" w:hAnsi="Arial" w:eastAsia="Arial" w:cs="Arial"/>
      <w:snapToGrid w:val="0"/>
      <w:color w:val="000000"/>
      <w:sz w:val="18"/>
      <w:szCs w:val="18"/>
      <w:lang w:eastAsia="en-US"/>
    </w:rPr>
  </w:style>
  <w:style w:type="character" w:customStyle="1" w:styleId="29">
    <w:name w:val="页脚 字符"/>
    <w:basedOn w:val="14"/>
    <w:link w:val="9"/>
    <w:qFormat/>
    <w:uiPriority w:val="0"/>
    <w:rPr>
      <w:rFonts w:ascii="Arial" w:hAnsi="Arial" w:eastAsia="Arial" w:cs="Arial"/>
      <w:snapToGrid w:val="0"/>
      <w:color w:val="000000"/>
      <w:sz w:val="18"/>
      <w:szCs w:val="18"/>
      <w:lang w:eastAsia="en-US"/>
    </w:rPr>
  </w:style>
  <w:style w:type="paragraph" w:customStyle="1" w:styleId="30">
    <w:name w:val="Revision"/>
    <w:hidden/>
    <w:unhideWhenUsed/>
    <w:qFormat/>
    <w:uiPriority w:val="99"/>
    <w:rPr>
      <w:rFonts w:ascii="Arial" w:hAnsi="Arial" w:eastAsia="Arial" w:cs="Arial"/>
      <w:snapToGrid w:val="0"/>
      <w:color w:val="000000"/>
      <w:sz w:val="21"/>
      <w:szCs w:val="21"/>
      <w:lang w:val="en-US" w:eastAsia="en-US" w:bidi="ar-SA"/>
    </w:rPr>
  </w:style>
  <w:style w:type="paragraph" w:styleId="3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d4c9c9a2-8523-4848-b32c-e5eeeb843208</errorID>
      <errorWord>,</errorWord>
      <group>L1_Format</group>
      <groupName>格式问题</groupName>
      <ability>L2_HalfPunc</ability>
      <abilityName>全半角检查</abilityName>
      <candidateList>
        <item>，</item>
      </candidateList>
      <explain>文本全半角错误。</explain>
      <paraID>6AE08C27</paraID>
      <start>23</start>
      <end>24</end>
      <status>unmodified</status>
      <modifiedWord/>
      <trackRevisions>false</trackRevisions>
    </reviewItem>
    <reviewItem>
      <errorID>ff095697-b442-4c55-b463-bc7970d9eed4</errorID>
      <errorWord>,</errorWord>
      <group>L1_Format</group>
      <groupName>格式问题</groupName>
      <ability>L2_HalfPunc</ability>
      <abilityName>全半角检查</abilityName>
      <candidateList>
        <item>，</item>
      </candidateList>
      <explain>文本全半角错误。</explain>
      <paraID>6AE08C27</paraID>
      <start>39</start>
      <end>40</end>
      <status>unmodified</status>
      <modifiedWord/>
      <trackRevisions>false</trackRevisions>
    </reviewItem>
    <reviewItem>
      <errorID>98a64dbf-4842-449c-994e-6d7f65e5d385</errorID>
      <errorWord>,</errorWord>
      <group>L1_Format</group>
      <groupName>格式问题</groupName>
      <ability>L2_HalfPunc</ability>
      <abilityName>全半角检查</abilityName>
      <candidateList>
        <item>，</item>
      </candidateList>
      <explain>文本全半角错误。</explain>
      <paraID>6AE08C27</paraID>
      <start>52</start>
      <end>53</end>
      <status>unmodified</status>
      <modifiedWord/>
      <trackRevisions>false</trackRevisions>
    </reviewItem>
    <reviewItem>
      <errorID>1f958e27-a4b0-4bfc-8d4a-bff24b4128e5</errorID>
      <errorWord>,</errorWord>
      <group>L1_Format</group>
      <groupName>格式问题</groupName>
      <ability>L2_HalfPunc</ability>
      <abilityName>全半角检查</abilityName>
      <candidateList>
        <item>，</item>
      </candidateList>
      <explain>文本全半角错误。</explain>
      <paraID>24E46C04</paraID>
      <start>19</start>
      <end>20</end>
      <status>unmodified</status>
      <modifiedWord/>
      <trackRevisions>false</trackRevisions>
    </reviewItem>
    <reviewItem>
      <errorID>fab78c82-495c-454a-8183-1acde737458a</errorID>
      <errorWord>拟定</errorWord>
      <group>L1_Word</group>
      <groupName>字词问题</groupName>
      <ability>L2_Typo</ability>
      <abilityName>字词错误</abilityName>
      <candidateList>
        <item>拟订</item>
      </candidateList>
      <explain>存在发音相同字词的误用。</explain>
      <paraID>2A9BF13D</paraID>
      <start>6</start>
      <end>8</end>
      <status>unmodified</status>
      <modifiedWord/>
      <trackRevisions>false</trackRevisions>
    </reviewItem>
    <reviewItem>
      <errorID>c70cd105-76f1-4f76-b98e-c2cf82678107</errorID>
      <errorWord>,</errorWord>
      <group>L1_Format</group>
      <groupName>格式问题</groupName>
      <ability>L2_HalfPunc</ability>
      <abilityName>全半角检查</abilityName>
      <candidateList>
        <item>，</item>
      </candidateList>
      <explain>文本全半角错误。</explain>
      <paraID>7DCD5A2F</paraID>
      <start>21</start>
      <end>22</end>
      <status>unmodified</status>
      <modifiedWord/>
      <trackRevisions>false</trackRevisions>
    </reviewItem>
    <reviewItem>
      <errorID>24f13be1-75e4-4aca-8acc-0c62f10ec6ae</errorID>
      <errorWord>,</errorWord>
      <group>L1_Format</group>
      <groupName>格式问题</groupName>
      <ability>L2_HalfPunc</ability>
      <abilityName>全半角检查</abilityName>
      <candidateList>
        <item>，</item>
      </candidateList>
      <explain>文本全半角错误。</explain>
      <paraID>7DCD5A2F</paraID>
      <start>37</start>
      <end>38</end>
      <status>unmodified</status>
      <modifiedWord/>
      <trackRevisions>false</trackRevisions>
    </reviewItem>
    <reviewItem>
      <errorID>5fdd7f39-a613-424f-a9d6-d3fdf04dd50e</errorID>
      <errorWord>,</errorWord>
      <group>L1_Format</group>
      <groupName>格式问题</groupName>
      <ability>L2_HalfPunc</ability>
      <abilityName>全半角检查</abilityName>
      <candidateList>
        <item>，</item>
      </candidateList>
      <explain>文本全半角错误。</explain>
      <paraID>7DCD5A2F</paraID>
      <start>57</start>
      <end>58</end>
      <status>unmodified</status>
      <modifiedWord/>
      <trackRevisions>false</trackRevisions>
    </reviewItem>
    <reviewItem>
      <errorID>4262c5db-dcbd-4fbf-b2eb-6daf06cd5125</errorID>
      <errorWord>,</errorWord>
      <group>L1_Format</group>
      <groupName>格式问题</groupName>
      <ability>L2_HalfPunc</ability>
      <abilityName>全半角检查</abilityName>
      <candidateList>
        <item>，</item>
      </candidateList>
      <explain>文本全半角错误。</explain>
      <paraID>7DCD5A2F</paraID>
      <start>66</start>
      <end>67</end>
      <status>unmodified</status>
      <modifiedWord/>
      <trackRevisions>false</trackRevisions>
    </reviewItem>
    <reviewItem>
      <errorID>861a3e2a-639e-4c68-be8e-15cb729a613b</errorID>
      <errorWord>,</errorWord>
      <group>L1_Format</group>
      <groupName>格式问题</groupName>
      <ability>L2_HalfPunc</ability>
      <abilityName>全半角检查</abilityName>
      <candidateList>
        <item>，</item>
      </candidateList>
      <explain>文本全半角错误。</explain>
      <paraID>7DCD5A2F</paraID>
      <start>96</start>
      <end>97</end>
      <status>unmodified</status>
      <modifiedWord/>
      <trackRevisions>false</trackRevisions>
    </reviewItem>
    <reviewItem>
      <errorID>0913245b-26f1-44c7-9ad2-6da49dfd55e8</errorID>
      <errorWord>,</errorWord>
      <group>L1_Format</group>
      <groupName>格式问题</groupName>
      <ability>L2_HalfPunc</ability>
      <abilityName>全半角检查</abilityName>
      <candidateList>
        <item>，</item>
      </candidateList>
      <explain>文本全半角错误。</explain>
      <paraID>7DCD5A2F</paraID>
      <start>120</start>
      <end>121</end>
      <status>unmodified</status>
      <modifiedWord/>
      <trackRevisions>false</trackRevisions>
    </reviewItem>
    <reviewItem>
      <errorID>f982ca89-b95d-413f-8361-856866319a07</errorID>
      <errorWord>森林草原防火</errorWord>
      <group>L1_Political</group>
      <groupName>政治性问题</groupName>
      <ability>L2_Keyword</ability>
      <abilityName>固定表述</abilityName>
      <candidateList>
        <item>森林草原防灭火</item>
      </candidateList>
      <explain>词汇“森林草原防灭火”在特定场景下为固定表述形式，请确认此处的“森林草原防火”是否存在不当。</explain>
      <paraID>2855F647</paraID>
      <start>87</start>
      <end>93</end>
      <status>unmodified</status>
      <modifiedWord/>
      <trackRevisions>false</trackRevisions>
    </reviewItem>
    <reviewItem>
      <errorID>a9ee4928-80ac-4cf1-a9ac-c421e19a5d1f</errorID>
      <errorWord>森林草原防火</errorWord>
      <group>L1_Political</group>
      <groupName>政治性问题</groupName>
      <ability>L2_Keyword</ability>
      <abilityName>固定表述</abilityName>
      <candidateList>
        <item>森林草原防灭火</item>
      </candidateList>
      <explain>词汇“森林草原防灭火”在特定场景下为固定表述形式，请确认此处的“森林草原防火”是否存在不当。</explain>
      <paraID>70B81020</paraID>
      <start>117</start>
      <end>123</end>
      <status>unmodified</status>
      <modifiedWord/>
      <trackRevisions>false</trackRevisions>
    </reviewItem>
    <reviewItem>
      <errorID>2a4eafbc-3a08-4277-ad29-fab899a5f1d5</errorID>
      <errorWord>森林草原防火</errorWord>
      <group>L1_Political</group>
      <groupName>政治性问题</groupName>
      <ability>L2_Keyword</ability>
      <abilityName>固定表述</abilityName>
      <candidateList>
        <item>森林草原防灭火</item>
      </candidateList>
      <explain>词汇“森林草原防灭火”在特定场景下为固定表述形式，请确认此处的“森林草原防火”是否存在不当。</explain>
      <paraID> 7814409</paraID>
      <start>49</start>
      <end>55</end>
      <status>unmodified</status>
      <modifiedWord/>
      <trackRevisions>false</trackRevisions>
    </reviewItem>
    <reviewItem>
      <errorID>7cc294dc-95a4-4fd9-a11d-f435e2538bcc</errorID>
      <errorWord>)</errorWord>
      <group>L1_Format</group>
      <groupName>格式问题</groupName>
      <ability>L2_HalfPunc</ability>
      <abilityName>全半角检查</abilityName>
      <candidateList>
        <item>）</item>
      </candidateList>
      <explain>文本全半角错误。</explain>
      <paraID>3F37A69E</paraID>
      <start>61</start>
      <end>62</end>
      <status>unmodified</status>
      <modifiedWord/>
      <trackRevisions>false</trackRevisions>
    </reviewItem>
    <reviewItem>
      <errorID>4400ef09-a6ea-4d03-8f46-f7dcd244af65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6C241423</paraID>
      <start>73</start>
      <end>74</end>
      <status>unmodified</status>
      <modifiedWord/>
      <trackRevisions>false</trackRevisions>
    </reviewItem>
    <reviewItem>
      <errorID>574288f0-0e0d-4f5b-a2ac-8e99a66ee250</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30132D60</paraID>
      <start>128</start>
      <end>132</end>
      <status>unmodified</status>
      <modifiedWord/>
      <trackRevisions>false</trackRevisions>
    </reviewItem>
    <reviewItem>
      <errorID>55229f7a-42cb-4017-8455-0d8e498fa4d2</errorID>
      <errorWord>2-3万</errorWord>
      <group>L1_Knowledge</group>
      <groupName>知识性问题</groupName>
      <ability>L2_Knowledge</ability>
      <abilityName>其他知识</abilityName>
      <candidateList>
        <item>2万—3万</item>
      </candidateList>
      <explain>1. “2-3万”中的单位“万”仅出现在后一个数字上，容易引起歧义；根据《现代汉语标点符号数字用法规范手册》，数字表示范围两边需要使用统一的格式。2.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7FBAB084</paraID>
      <start>248</start>
      <end>252</end>
      <status>unmodified</status>
      <modifiedWord/>
      <trackRevisions>false</trackRevisions>
    </reviewItem>
    <reviewItem>
      <errorID>c93575f2-915f-48b8-8b9b-ffccd18e825f</errorID>
      <errorWord>）从</errorWord>
      <group>L1_Word</group>
      <groupName>字词问题</groupName>
      <ability>L2_Typo</ability>
      <abilityName>字词错误</abilityName>
      <candidateList>
        <item>）</item>
      </candidateList>
      <explain/>
      <paraID>20FBDD96</paraID>
      <start>2</start>
      <end>4</end>
      <status>unmodified</status>
      <modifiedWord/>
      <trackRevisions>false</trackRevisions>
    </reviewItem>
    <reviewItem>
      <errorID>1e088cc6-658d-4014-a2d5-b3b4987eefc2</errorID>
      <errorWord>）从</errorWord>
      <group>L1_Word</group>
      <groupName>字词问题</groupName>
      <ability>L2_Typo</ability>
      <abilityName>字词错误</abilityName>
      <candidateList>
        <item>）</item>
      </candidateList>
      <explain/>
      <paraID> 119177F</paraID>
      <start>2</start>
      <end>4</end>
      <status>unmodified</status>
      <modifiedWord/>
      <trackRevisions>false</trackRevisions>
    </reviewItem>
    <reviewItem>
      <errorID>0817f576-401c-4f3b-9068-f09ceb838ace</errorID>
      <errorWord>、就</errorWord>
      <group>L1_Punc</group>
      <groupName>标点问题</groupName>
      <ability>L2_Punc</ability>
      <abilityName>标点符号检查</abilityName>
      <candidateList>
        <item>，就</item>
      </candidateList>
      <explain>连接词前后不宜使用顿号，建议使用逗号。</explain>
      <paraID> 3533CC9</paraID>
      <start>57</start>
      <end>59</end>
      <status>unmodified</status>
      <modifiedWord/>
      <trackRevisions>false</trackRevisions>
    </reviewItem>
    <reviewItem>
      <errorID>8d1c6a4a-11ef-4162-ac2a-85d5ce536eca</errorID>
      <errorWord>：</errorWord>
      <group>L1_Format</group>
      <groupName>格式问题</groupName>
      <ability>L2_HalfPunc</ability>
      <abilityName>全半角检查</abilityName>
      <candidateList>
        <item>:</item>
      </candidateList>
      <explain>文本全半角错误。</explain>
      <paraID>4B6381DA</paraID>
      <start>3</start>
      <end>4</end>
      <status>unmodified</status>
      <modifiedWord/>
      <trackRevisions>false</trackRevisions>
    </reviewItem>
    <reviewItem>
      <errorID>b10dc8db-c5b3-46fd-bde5-3bf5b1e52155</errorID>
      <errorWord>：</errorWord>
      <group>L1_Format</group>
      <groupName>格式问题</groupName>
      <ability>L2_HalfPunc</ability>
      <abilityName>全半角检查</abilityName>
      <candidateList>
        <item>:</item>
      </candidateList>
      <explain>文本全半角错误。</explain>
      <paraID>760B2A17</paraID>
      <start>3</start>
      <end>4</end>
      <status>unmodified</status>
      <modifiedWord/>
      <trackRevisions>false</trackRevisions>
    </reviewItem>
    <reviewItem>
      <errorID>1b5d3290-632d-4ede-b397-649a35d165a1</errorID>
      <errorWord>：</errorWord>
      <group>L1_Format</group>
      <groupName>格式问题</groupName>
      <ability>L2_HalfPunc</ability>
      <abilityName>全半角检查</abilityName>
      <candidateList>
        <item>:</item>
      </candidateList>
      <explain>文本全半角错误。</explain>
      <paraID>390BFBEE</paraID>
      <start>5</start>
      <end>6</end>
      <status>unmodified</status>
      <modifiedWord/>
      <trackRevisions>false</trackRevisions>
    </reviewItem>
    <reviewItem>
      <errorID>1a635983-523e-43fb-8d12-fc6381d654e2</errorID>
      <errorWord>：</errorWord>
      <group>L1_Format</group>
      <groupName>格式问题</groupName>
      <ability>L2_HalfPunc</ability>
      <abilityName>全半角检查</abilityName>
      <candidateList>
        <item>:</item>
      </candidateList>
      <explain>文本全半角错误。</explain>
      <paraID>5D45C23D</paraID>
      <start>5</start>
      <end>6</end>
      <status>unmodified</status>
      <modifiedWord/>
      <trackRevisions>false</trackRevisions>
    </reviewItem>
    <reviewItem>
      <errorID>58317726-61de-406b-914e-e9a27573c65f</errorID>
      <errorWord>：</errorWord>
      <group>L1_Format</group>
      <groupName>格式问题</groupName>
      <ability>L2_HalfPunc</ability>
      <abilityName>全半角检查</abilityName>
      <candidateList>
        <item>:</item>
      </candidateList>
      <explain>文本全半角错误。</explain>
      <paraID>6E46149C</paraID>
      <start>5</start>
      <end>6</end>
      <status>unmodified</status>
      <modifiedWord/>
      <trackRevisions>false</trackRevisions>
    </reviewItem>
    <reviewItem>
      <errorID>9e1e57d7-c72a-45a1-8685-45182c9a2cd5</errorID>
      <errorWord>：</errorWord>
      <group>L1_Format</group>
      <groupName>格式问题</groupName>
      <ability>L2_HalfPunc</ability>
      <abilityName>全半角检查</abilityName>
      <candidateList>
        <item>:</item>
      </candidateList>
      <explain>文本全半角错误。</explain>
      <paraID>7267F94F</paraID>
      <start>5</start>
      <end>6</end>
      <status>unmodified</status>
      <modifiedWord/>
      <trackRevisions>false</trackRevisions>
    </reviewItem>
    <reviewItem>
      <errorID>81e7d304-6917-4f85-8a93-d72f6c1c7090</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 8BE766D</paraID>
      <start>0</start>
      <end>4</end>
      <status>unmodified</status>
      <modifiedWord/>
      <trackRevisions>false</trackRevisions>
    </reviewItem>
    <reviewItem>
      <errorID>b892e526-dab0-4ea9-95cd-b397786b2205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6F8649EC</paraID>
      <start>0</start>
      <end>2</end>
      <status>unmodified</status>
      <modifiedWord/>
      <trackRevisions>false</trackRevisions>
    </reviewItem>
    <reviewItem>
      <errorID>8479cd37-9d75-403d-8fcf-33ac0e3588a7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45C88144</paraID>
      <start>0</start>
      <end>2</end>
      <status>unmodified</status>
      <modifiedWord/>
      <trackRevisions>false</trackRevisions>
    </reviewItem>
    <reviewItem>
      <errorID>1796fdce-7e75-4c27-b0ed-1404aa268db2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2BB0B00A</paraID>
      <start>0</start>
      <end>2</end>
      <status>unmodified</status>
      <modifiedWord/>
      <trackRevisions>false</trackRevisions>
    </reviewItem>
    <reviewItem>
      <errorID>8f6fe833-396e-4cea-af1b-d4810a52d6c6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255FFA82</paraID>
      <start>0</start>
      <end>2</end>
      <status>unmodified</status>
      <modifiedWord/>
      <trackRevisions>false</trackRevisions>
    </reviewItem>
    <reviewItem>
      <errorID>a2a5e1aa-ad3f-4976-b7b4-c3c8ae243d16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55199542</paraID>
      <start>0</start>
      <end>2</end>
      <status>unmodified</status>
      <modifiedWord/>
      <trackRevisions>false</trackRevisions>
    </reviewItem>
    <reviewItem>
      <errorID>7f4154ff-b472-44af-a739-fded727161d8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607C0A2</paraID>
      <start>0</start>
      <end>2</end>
      <status>unmodified</status>
      <modifiedWord/>
      <trackRevisions>false</trackRevisions>
    </reviewItem>
    <reviewItem>
      <errorID>5376d440-b0b5-4d80-bb70-305bb4893b80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1A5E263D</paraID>
      <start>0</start>
      <end>2</end>
      <status>unmodified</status>
      <modifiedWord/>
      <trackRevisions>false</trackRevisions>
    </reviewItem>
    <reviewItem>
      <errorID>c9cc7f44-27b0-4fb9-aa89-2671acc5469e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4C6DAD20</paraID>
      <start>0</start>
      <end>2</end>
      <status>unmodified</status>
      <modifiedWord/>
      <trackRevisions>false</trackRevisions>
    </reviewItem>
    <reviewItem>
      <errorID>e057c339-bbfa-424c-a7e7-06279a3a3486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6B7618BF</paraID>
      <start>0</start>
      <end>2</end>
      <status>unmodified</status>
      <modifiedWord/>
      <trackRevisions>false</trackRevisions>
    </reviewItem>
    <reviewItem>
      <errorID>b6e919d1-a616-4d59-bde3-5b77e3994b97</errorID>
      <errorWord>，</errorWord>
      <group>L1_Word</group>
      <groupName>字词问题</groupName>
      <ability>L2_Typo</ability>
      <abilityName>字词错误</abilityName>
      <candidateList>
        <item>，在</item>
      </candidateList>
      <explain/>
      <paraID>6B7618BF</paraID>
      <start>39</start>
      <end>40</end>
      <status>unmodified</status>
      <modifiedWord/>
      <trackRevisions>false</trackRevisions>
    </reviewItem>
    <reviewItem>
      <errorID>049ea062-a81c-467f-ab09-b81507df6ff2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1F249026</paraID>
      <start>0</start>
      <end>2</end>
      <status>unmodified</status>
      <modifiedWord/>
      <trackRevisions>false</trackRevisions>
    </reviewItem>
    <reviewItem>
      <errorID>96417f4b-10b6-401a-bdcd-51a62b73b09b</errorID>
      <errorWord>(</errorWord>
      <group>L1_Format</group>
      <groupName>格式问题</groupName>
      <ability>L2_HalfPunc</ability>
      <abilityName>全半角检查</abilityName>
      <candidateList>
        <item>（</item>
      </candidateList>
      <explain>文本全半角错误。</explain>
      <paraID>1BEB7019</paraID>
      <start>4</start>
      <end>5</end>
      <status>unmodified</status>
      <modifiedWord/>
      <trackRevisions>false</trackRevisions>
    </reviewItem>
    <reviewItem>
      <errorID>4fbeaead-9fb6-4156-8619-b345197feab8</errorID>
      <errorWord>)</errorWord>
      <group>L1_Format</group>
      <groupName>格式问题</groupName>
      <ability>L2_HalfPunc</ability>
      <abilityName>全半角检查</abilityName>
      <candidateList>
        <item>）</item>
      </candidateList>
      <explain>文本全半角错误。</explain>
      <paraID>1BEB7019</paraID>
      <start>8</start>
      <end>9</end>
      <status>unmodified</status>
      <modifiedWord/>
      <trackRevisions>false</trackRevisions>
    </reviewItem>
    <reviewItem>
      <errorID>e201fa14-b58b-4e65-b3a4-9d11da0969b7</errorID>
      <errorWord>，，</errorWord>
      <group>L1_Punc</group>
      <groupName>标点问题</groupName>
      <ability>L2_Punc</ability>
      <abilityName>标点符号检查</abilityName>
      <candidateList>
        <item>，</item>
      </candidateList>
      <explain/>
      <paraID>14520FC6</paraID>
      <start>13</start>
      <end>15</end>
      <status>unmodified</status>
      <modifiedWord/>
      <trackRevisions>false</trackRevisions>
    </reviewItem>
    <reviewItem>
      <errorID>d0dd3f1f-dbc9-4238-a965-8485de692126</errorID>
      <errorWord>-</errorWord>
      <group>L1_Format</group>
      <groupName>格式问题</groupName>
      <ability>L2_HalfPunc</ability>
      <abilityName>全半角检查</abilityName>
      <candidateList>
        <item>－</item>
      </candidateList>
      <explain>文本全半角错误。</explain>
      <paraID>3DAE636B</paraID>
      <start>441</start>
      <end>442</end>
      <status>unmodified</status>
      <modifiedWord/>
      <trackRevisions>false</trackRevisions>
    </reviewItem>
    <reviewItem>
      <errorID>25797c66-60fb-46d4-8109-7db5e0ee1d1f</errorID>
      <errorWord>(</errorWord>
      <group>L1_Format</group>
      <groupName>格式问题</groupName>
      <ability>L2_HalfPunc</ability>
      <abilityName>全半角检查</abilityName>
      <candidateList>
        <item>（</item>
      </candidateList>
      <explain>文本全半角错误。</explain>
      <paraID>3D1BC288</paraID>
      <start>4</start>
      <end>5</end>
      <status>unmodified</status>
      <modifiedWord/>
      <trackRevisions>false</trackRevisions>
    </reviewItem>
    <reviewItem>
      <errorID>e902beaf-e9bb-46e3-a417-50421eb58729</errorID>
      <errorWord>)</errorWord>
      <group>L1_Format</group>
      <groupName>格式问题</groupName>
      <ability>L2_HalfPunc</ability>
      <abilityName>全半角检查</abilityName>
      <candidateList>
        <item>）</item>
      </candidateList>
      <explain>文本全半角错误。</explain>
      <paraID>3D1BC288</paraID>
      <start>8</start>
      <end>9</end>
      <status>unmodified</status>
      <modifiedWord/>
      <trackRevisions>false</trackRevisions>
    </reviewItem>
    <reviewItem>
      <errorID>47e95b40-9d67-43cb-99ff-2570219a571c</errorID>
      <errorWord>(</errorWord>
      <group>L1_Format</group>
      <groupName>格式问题</groupName>
      <ability>L2_HalfPunc</ability>
      <abilityName>全半角检查</abilityName>
      <candidateList>
        <item>（</item>
      </candidateList>
      <explain>文本全半角错误。</explain>
      <paraID>6CF8418E</paraID>
      <start>4</start>
      <end>5</end>
      <status>unmodified</status>
      <modifiedWord/>
      <trackRevisions>false</trackRevisions>
    </reviewItem>
    <reviewItem>
      <errorID>93538899-95a1-4a12-ad88-591857262c69</errorID>
      <errorWord>)</errorWord>
      <group>L1_Format</group>
      <groupName>格式问题</groupName>
      <ability>L2_HalfPunc</ability>
      <abilityName>全半角检查</abilityName>
      <candidateList>
        <item>）</item>
      </candidateList>
      <explain>文本全半角错误。</explain>
      <paraID>6CF8418E</paraID>
      <start>8</start>
      <end>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3419e-d1b7-451e-9ebe-545abd32f81d}">
  <ds:schemaRefs/>
</ds:datastoreItem>
</file>

<file path=docProps/app.xml><?xml version="1.0" encoding="utf-8"?>
<Properties xmlns="http://schemas.openxmlformats.org/officeDocument/2006/extended-properties" xmlns:vt="http://schemas.openxmlformats.org/officeDocument/2006/docPropsVTypes">
  <Template>Normal</Template>
  <Pages>30</Pages>
  <Words>13776</Words>
  <Characters>15830</Characters>
  <Lines>1592</Lines>
  <Paragraphs>1059</Paragraphs>
  <TotalTime>3</TotalTime>
  <ScaleCrop>false</ScaleCrop>
  <LinksUpToDate>false</LinksUpToDate>
  <CharactersWithSpaces>15905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2026-05-01T19:23:00Z</dcterms:created>
  <dc:creator>csy</dc:creator>
  <cp:lastModifiedBy>csy</cp:lastModifiedBy>
  <dcterms:modified xsi:type="dcterms:W3CDTF">2026-05-14T02:27:29Z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61C3C0DB0FC24358BE145DDAF7B0DF19_13</vt:lpwstr>
  </property>
  <property fmtid="{D5CDD505-2E9C-101B-9397-08002B2CF9AE}" pid="4" name="KSOTemplateDocerSaveRecord">
    <vt:lpwstr>eyJoZGlkIjoiZDc2ZTY5MWFhMWRkMDE1YTNkZDdkMTY1MTFhNmNhNTIiLCJ1c2VySWQiOiIzMTA5NTE5NjEifQ==</vt:lpwstr>
  </property>
</Properties>
</file>