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hint="default" w:ascii="Times New Roman" w:hAnsi="Times New Roman" w:cs="Times New Roman"/>
          <w:sz w:val="56"/>
          <w:szCs w:val="56"/>
        </w:rPr>
      </w:pPr>
    </w:p>
    <w:p>
      <w:pPr>
        <w:pStyle w:val="17"/>
        <w:jc w:val="center"/>
        <w:rPr>
          <w:rFonts w:hint="default" w:ascii="Times New Roman" w:hAnsi="Times New Roman" w:cs="Times New Roman"/>
          <w:sz w:val="56"/>
          <w:szCs w:val="56"/>
        </w:rPr>
      </w:pPr>
    </w:p>
    <w:p>
      <w:pPr>
        <w:pStyle w:val="17"/>
        <w:jc w:val="center"/>
        <w:rPr>
          <w:rFonts w:hint="default" w:ascii="Times New Roman" w:hAnsi="Times New Roman" w:cs="Times New Roman"/>
          <w:sz w:val="84"/>
          <w:szCs w:val="84"/>
        </w:rPr>
      </w:pPr>
    </w:p>
    <w:p>
      <w:pPr>
        <w:pStyle w:val="17"/>
        <w:jc w:val="center"/>
        <w:rPr>
          <w:rFonts w:hint="default" w:ascii="Times New Roman" w:hAnsi="Times New Roman" w:cs="Times New Roman"/>
          <w:sz w:val="84"/>
          <w:szCs w:val="84"/>
        </w:rPr>
      </w:pPr>
    </w:p>
    <w:p>
      <w:pPr>
        <w:pStyle w:val="17"/>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202</w:t>
      </w:r>
      <w:r>
        <w:rPr>
          <w:rFonts w:hint="default" w:ascii="Times New Roman" w:hAnsi="Times New Roman" w:eastAsia="方正小标宋_GBK" w:cs="Times New Roman"/>
          <w:sz w:val="84"/>
          <w:szCs w:val="84"/>
          <w:lang w:val="en-US" w:eastAsia="zh-CN"/>
        </w:rPr>
        <w:t>3</w:t>
      </w:r>
      <w:r>
        <w:rPr>
          <w:rFonts w:hint="default" w:ascii="Times New Roman" w:hAnsi="Times New Roman" w:eastAsia="方正小标宋_GBK" w:cs="Times New Roman"/>
          <w:sz w:val="84"/>
          <w:szCs w:val="84"/>
        </w:rPr>
        <w:t>年度</w:t>
      </w:r>
    </w:p>
    <w:p>
      <w:pPr>
        <w:pStyle w:val="17"/>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color w:val="000000"/>
          <w:kern w:val="0"/>
          <w:sz w:val="84"/>
          <w:szCs w:val="84"/>
          <w:lang w:val="en-US" w:eastAsia="zh-CN" w:bidi="ar"/>
        </w:rPr>
        <w:t>湖南省林业种苗繁育示范中心</w:t>
      </w:r>
      <w:r>
        <w:rPr>
          <w:rFonts w:hint="default" w:ascii="Times New Roman" w:hAnsi="Times New Roman" w:eastAsia="方正小标宋_GBK" w:cs="Times New Roman"/>
          <w:sz w:val="84"/>
          <w:szCs w:val="84"/>
        </w:rPr>
        <w:t>部门决算</w:t>
      </w:r>
    </w:p>
    <w:p>
      <w:pPr>
        <w:pStyle w:val="17"/>
        <w:jc w:val="center"/>
        <w:rPr>
          <w:rFonts w:hint="default" w:ascii="Times New Roman" w:hAnsi="Times New Roman" w:eastAsia="方正小标宋_GBK" w:cs="Times New Roman"/>
          <w:sz w:val="56"/>
          <w:szCs w:val="56"/>
        </w:rPr>
      </w:pPr>
    </w:p>
    <w:p>
      <w:pPr>
        <w:pStyle w:val="17"/>
        <w:jc w:val="center"/>
        <w:rPr>
          <w:rFonts w:hint="default" w:ascii="Times New Roman" w:hAnsi="Times New Roman" w:cs="Times New Roman"/>
          <w:sz w:val="56"/>
          <w:szCs w:val="56"/>
        </w:rPr>
      </w:pPr>
    </w:p>
    <w:p>
      <w:pPr>
        <w:pStyle w:val="17"/>
        <w:jc w:val="center"/>
        <w:rPr>
          <w:rFonts w:hint="default" w:ascii="Times New Roman" w:hAnsi="Times New Roman" w:cs="Times New Roman"/>
          <w:sz w:val="56"/>
          <w:szCs w:val="56"/>
        </w:rPr>
      </w:pPr>
    </w:p>
    <w:p>
      <w:pPr>
        <w:pStyle w:val="17"/>
        <w:jc w:val="center"/>
        <w:rPr>
          <w:rFonts w:hint="default" w:ascii="Times New Roman" w:hAnsi="Times New Roman" w:cs="Times New Roman"/>
          <w:sz w:val="56"/>
          <w:szCs w:val="56"/>
        </w:rPr>
      </w:pPr>
    </w:p>
    <w:p>
      <w:pPr>
        <w:pStyle w:val="17"/>
        <w:jc w:val="center"/>
        <w:rPr>
          <w:rFonts w:hint="default" w:ascii="Times New Roman" w:hAnsi="Times New Roman" w:cs="Times New Roman"/>
          <w:sz w:val="32"/>
          <w:szCs w:val="32"/>
        </w:rPr>
      </w:pPr>
    </w:p>
    <w:p>
      <w:pPr>
        <w:pStyle w:val="17"/>
        <w:jc w:val="center"/>
        <w:rPr>
          <w:rFonts w:hint="default" w:ascii="Times New Roman" w:hAnsi="Times New Roman" w:cs="Times New Roman"/>
          <w:sz w:val="32"/>
          <w:szCs w:val="32"/>
        </w:rPr>
      </w:pPr>
    </w:p>
    <w:p>
      <w:pPr>
        <w:pStyle w:val="17"/>
        <w:jc w:val="center"/>
        <w:rPr>
          <w:rFonts w:hint="default" w:ascii="Times New Roman" w:hAnsi="Times New Roman" w:cs="Times New Roman"/>
          <w:sz w:val="32"/>
          <w:szCs w:val="32"/>
        </w:rPr>
      </w:pPr>
    </w:p>
    <w:p>
      <w:pPr>
        <w:pStyle w:val="17"/>
        <w:jc w:val="center"/>
        <w:rPr>
          <w:rFonts w:hint="default" w:ascii="Times New Roman" w:hAnsi="Times New Roman" w:cs="Times New Roman"/>
          <w:sz w:val="32"/>
          <w:szCs w:val="32"/>
        </w:rPr>
      </w:pPr>
    </w:p>
    <w:p>
      <w:pPr>
        <w:pStyle w:val="17"/>
        <w:spacing w:line="500" w:lineRule="exact"/>
        <w:jc w:val="center"/>
        <w:rPr>
          <w:rFonts w:hint="default" w:ascii="Times New Roman" w:hAnsi="Times New Roman" w:cs="Times New Roman"/>
          <w:b/>
          <w:sz w:val="36"/>
          <w:szCs w:val="28"/>
        </w:rPr>
      </w:pPr>
      <w:r>
        <w:rPr>
          <w:rFonts w:hint="default" w:ascii="Times New Roman" w:hAnsi="Times New Roman" w:cs="Times New Roman"/>
          <w:b/>
          <w:sz w:val="36"/>
          <w:szCs w:val="28"/>
        </w:rPr>
        <w:t>目录</w:t>
      </w:r>
    </w:p>
    <w:p>
      <w:pPr>
        <w:pStyle w:val="17"/>
        <w:spacing w:line="50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第一部分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color w:val="000000"/>
          <w:kern w:val="0"/>
          <w:sz w:val="28"/>
          <w:szCs w:val="28"/>
          <w:lang w:val="en-US" w:eastAsia="zh-CN" w:bidi="ar"/>
        </w:rPr>
        <w:t>湖南省林业种苗繁育示范中心</w:t>
      </w:r>
      <w:r>
        <w:rPr>
          <w:rFonts w:hint="default" w:ascii="Times New Roman" w:hAnsi="Times New Roman" w:eastAsia="黑体" w:cs="Times New Roman"/>
          <w:b w:val="0"/>
          <w:bCs/>
          <w:sz w:val="28"/>
          <w:szCs w:val="28"/>
        </w:rPr>
        <w:t>概况</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一、部门职责</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二、机构设置</w:t>
      </w:r>
    </w:p>
    <w:p>
      <w:pPr>
        <w:pStyle w:val="17"/>
        <w:spacing w:line="50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第二部分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部门决算表</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一、收入支出决算总表</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二、收入决算表</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三、支出决算表</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四、财政拨款收入支出决算总表</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五、一般公共预算财政拨款支出决算表</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六、一般公共预算财政拨款基本支出决算明细表</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七、政府性基金预算财政拨款收入支出决算表</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八、国有资本经营预算财政拨款支出决算表</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九、财政拨款“三公”经费支出决算表</w:t>
      </w:r>
    </w:p>
    <w:p>
      <w:pPr>
        <w:pStyle w:val="17"/>
        <w:spacing w:line="50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第三部分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部门决算情况说明</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一、收入支出决算总体情况说明</w:t>
      </w:r>
    </w:p>
    <w:p>
      <w:pPr>
        <w:spacing w:line="500" w:lineRule="exact"/>
        <w:ind w:firstLine="700" w:firstLineChars="25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二、收入决算情况说明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三、支出决算情况说明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十、一般性支出情况说明</w:t>
      </w:r>
    </w:p>
    <w:p>
      <w:pPr>
        <w:autoSpaceDE w:val="0"/>
        <w:autoSpaceDN w:val="0"/>
        <w:adjustRightInd w:val="0"/>
        <w:spacing w:line="500" w:lineRule="exact"/>
        <w:ind w:firstLine="700" w:firstLineChars="25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十一、关于政府采购支出说明</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十二、关于国有资产占用情况说明</w:t>
      </w:r>
    </w:p>
    <w:p>
      <w:pPr>
        <w:pStyle w:val="17"/>
        <w:spacing w:line="50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十三、关于202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年度</w:t>
      </w:r>
      <w:r>
        <w:rPr>
          <w:rFonts w:hint="default" w:ascii="Times New Roman" w:hAnsi="Times New Roman" w:eastAsia="仿宋_GB2312" w:cs="Times New Roman"/>
          <w:sz w:val="28"/>
          <w:szCs w:val="28"/>
          <w:lang w:eastAsia="zh-CN"/>
        </w:rPr>
        <w:t>预算</w:t>
      </w:r>
      <w:r>
        <w:rPr>
          <w:rFonts w:hint="default" w:ascii="Times New Roman" w:hAnsi="Times New Roman" w:eastAsia="仿宋_GB2312" w:cs="Times New Roman"/>
          <w:sz w:val="28"/>
          <w:szCs w:val="28"/>
        </w:rPr>
        <w:t>绩效情况的说明</w:t>
      </w:r>
    </w:p>
    <w:p>
      <w:pPr>
        <w:pStyle w:val="17"/>
        <w:spacing w:line="50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第四部分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名词解释</w:t>
      </w:r>
    </w:p>
    <w:p>
      <w:pPr>
        <w:pStyle w:val="17"/>
        <w:spacing w:line="500" w:lineRule="exact"/>
        <w:rPr>
          <w:rFonts w:hint="default" w:ascii="Times New Roman" w:hAnsi="Times New Roman" w:eastAsia="黑体" w:cs="Times New Roman"/>
          <w:b w:val="0"/>
          <w:bCs/>
          <w:sz w:val="28"/>
          <w:szCs w:val="28"/>
          <w:lang w:eastAsia="zh-CN"/>
        </w:rPr>
      </w:pPr>
      <w:r>
        <w:rPr>
          <w:rFonts w:hint="default" w:ascii="Times New Roman" w:hAnsi="Times New Roman" w:eastAsia="黑体" w:cs="Times New Roman"/>
          <w:b w:val="0"/>
          <w:bCs/>
          <w:sz w:val="28"/>
          <w:szCs w:val="28"/>
        </w:rPr>
        <w:t>第</w:t>
      </w:r>
      <w:r>
        <w:rPr>
          <w:rFonts w:hint="default" w:ascii="Times New Roman" w:hAnsi="Times New Roman" w:cs="Times New Roman"/>
          <w:b w:val="0"/>
          <w:bCs/>
          <w:sz w:val="28"/>
          <w:szCs w:val="28"/>
          <w:lang w:eastAsia="zh-CN"/>
        </w:rPr>
        <w:t>五</w:t>
      </w:r>
      <w:r>
        <w:rPr>
          <w:rFonts w:hint="default" w:ascii="Times New Roman" w:hAnsi="Times New Roman" w:eastAsia="黑体" w:cs="Times New Roman"/>
          <w:b w:val="0"/>
          <w:bCs/>
          <w:sz w:val="28"/>
          <w:szCs w:val="28"/>
        </w:rPr>
        <w:t>部分</w:t>
      </w: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cs="Times New Roman"/>
          <w:b w:val="0"/>
          <w:bCs/>
          <w:sz w:val="28"/>
          <w:szCs w:val="28"/>
          <w:lang w:eastAsia="zh-CN"/>
        </w:rPr>
        <w:t>附件</w:t>
      </w:r>
    </w:p>
    <w:p>
      <w:pPr>
        <w:pStyle w:val="17"/>
        <w:spacing w:line="500" w:lineRule="exact"/>
        <w:rPr>
          <w:rFonts w:hint="default" w:ascii="Times New Roman" w:hAnsi="Times New Roman" w:eastAsia="黑体" w:cs="Times New Roman"/>
          <w:b w:val="0"/>
          <w:bCs/>
          <w:sz w:val="28"/>
          <w:szCs w:val="28"/>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rPr>
          <w:rFonts w:hint="default" w:ascii="Times New Roman" w:hAnsi="Times New Roman" w:eastAsia="方正小标宋_GBK" w:cs="Times New Roman"/>
          <w:sz w:val="72"/>
          <w:szCs w:val="72"/>
        </w:rPr>
      </w:pPr>
    </w:p>
    <w:p>
      <w:pPr>
        <w:pStyle w:val="17"/>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 xml:space="preserve">第一部分 </w:t>
      </w:r>
    </w:p>
    <w:p>
      <w:pPr>
        <w:pStyle w:val="17"/>
        <w:jc w:val="center"/>
        <w:rPr>
          <w:rFonts w:hint="default" w:ascii="Times New Roman" w:hAnsi="Times New Roman" w:eastAsia="方正小标宋_GBK" w:cs="Times New Roman"/>
          <w:sz w:val="84"/>
          <w:szCs w:val="84"/>
        </w:rPr>
      </w:pPr>
    </w:p>
    <w:p>
      <w:pPr>
        <w:pStyle w:val="17"/>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color w:val="000000"/>
          <w:kern w:val="0"/>
          <w:sz w:val="84"/>
          <w:szCs w:val="84"/>
          <w:lang w:val="en-US" w:eastAsia="zh-CN" w:bidi="ar"/>
        </w:rPr>
        <w:t>湖南省林业种苗繁育示范中心</w:t>
      </w:r>
      <w:r>
        <w:rPr>
          <w:rFonts w:hint="default" w:ascii="Times New Roman" w:hAnsi="Times New Roman" w:eastAsia="方正小标宋_GBK" w:cs="Times New Roman"/>
          <w:sz w:val="84"/>
          <w:szCs w:val="84"/>
        </w:rPr>
        <w:t>概况</w:t>
      </w:r>
    </w:p>
    <w:p>
      <w:pPr>
        <w:jc w:val="center"/>
        <w:rPr>
          <w:rFonts w:hint="default" w:ascii="Times New Roman" w:hAnsi="Times New Roman" w:eastAsia="方正小标宋_GBK" w:cs="Times New Roman"/>
          <w:sz w:val="72"/>
          <w:szCs w:val="72"/>
        </w:rPr>
      </w:pPr>
    </w:p>
    <w:p>
      <w:pPr>
        <w:jc w:val="center"/>
        <w:rPr>
          <w:rFonts w:hint="default" w:ascii="Times New Roman" w:hAnsi="Times New Roman" w:eastAsia="方正小标宋_GBK"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pStyle w:val="2"/>
        <w:rPr>
          <w:rFonts w:hint="default"/>
        </w:rPr>
      </w:pPr>
    </w:p>
    <w:p>
      <w:pPr>
        <w:pStyle w:val="18"/>
        <w:numPr>
          <w:ilvl w:val="0"/>
          <w:numId w:val="1"/>
        </w:numPr>
        <w:ind w:firstLineChars="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部门职责</w:t>
      </w:r>
    </w:p>
    <w:p>
      <w:pPr>
        <w:overflowPunct/>
        <w:topLinePunct w:val="0"/>
        <w:spacing w:beforeLines="0" w:afterLines="0" w:line="580" w:lineRule="exact"/>
        <w:ind w:firstLine="640" w:firstLineChars="200"/>
        <w:textAlignment w:val="baseline"/>
        <w:rPr>
          <w:rFonts w:hint="default" w:ascii="Times New Roman" w:hAnsi="Times New Roman" w:cs="Times New Roman"/>
        </w:rPr>
      </w:pPr>
      <w:r>
        <w:rPr>
          <w:rFonts w:hint="default" w:ascii="Times New Roman" w:hAnsi="Times New Roman" w:eastAsia="仿宋_GB2312" w:cs="Times New Roman"/>
          <w:sz w:val="32"/>
          <w:szCs w:val="32"/>
        </w:rPr>
        <w:t>承担林业示范苗圃建设、林草种苗繁育、科研成果示范、技术交流与培训和林草种子的储备与调拨以及国家林木种质资源设施保存库湖南分库的运营、维护等工作。</w:t>
      </w:r>
    </w:p>
    <w:p>
      <w:pPr>
        <w:widowControl/>
        <w:spacing w:line="600" w:lineRule="exact"/>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二、机构设置及决算单位构成</w:t>
      </w:r>
    </w:p>
    <w:p>
      <w:pPr>
        <w:snapToGrid w:val="0"/>
        <w:spacing w:beforeLines="0" w:afterLines="0" w:line="580" w:lineRule="exact"/>
        <w:ind w:firstLine="62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1"/>
          <w:szCs w:val="31"/>
          <w:lang w:val="en-US" w:eastAsia="zh-CN" w:bidi="ar"/>
        </w:rPr>
        <w:t>（一）内设机构设置。</w:t>
      </w:r>
      <w:r>
        <w:rPr>
          <w:rFonts w:hint="default" w:ascii="Times New Roman" w:hAnsi="Times New Roman" w:eastAsia="仿宋_GB2312" w:cs="Times New Roman"/>
          <w:sz w:val="32"/>
          <w:szCs w:val="32"/>
          <w:lang w:eastAsia="zh-CN"/>
        </w:rPr>
        <w:t>湖南省林业种苗繁育示范中心</w:t>
      </w:r>
      <w:r>
        <w:rPr>
          <w:rFonts w:hint="eastAsia" w:ascii="Times New Roman" w:hAnsi="Times New Roman" w:eastAsia="仿宋_GB2312" w:cs="Times New Roman"/>
          <w:sz w:val="32"/>
          <w:szCs w:val="32"/>
          <w:lang w:eastAsia="zh-CN"/>
        </w:rPr>
        <w:t>内设机构包括：</w:t>
      </w:r>
      <w:r>
        <w:rPr>
          <w:rFonts w:hint="default" w:ascii="Times New Roman" w:hAnsi="Times New Roman" w:eastAsia="仿宋_GB2312" w:cs="Times New Roman"/>
          <w:sz w:val="32"/>
          <w:szCs w:val="32"/>
          <w:lang w:eastAsia="zh-CN"/>
        </w:rPr>
        <w:t>种苗繁育部和种子储备部</w:t>
      </w:r>
      <w:r>
        <w:rPr>
          <w:rFonts w:hint="default" w:ascii="Times New Roman" w:hAnsi="Times New Roman" w:eastAsia="仿宋_GB2312" w:cs="Times New Roman"/>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（二）决算单位构成。湖南省林业种苗繁育示范中心</w:t>
      </w:r>
      <w:r>
        <w:rPr>
          <w:rFonts w:hint="default" w:ascii="Times New Roman" w:hAnsi="Times New Roman" w:eastAsia="宋体" w:cs="Times New Roman"/>
          <w:color w:val="000000"/>
          <w:kern w:val="0"/>
          <w:sz w:val="31"/>
          <w:szCs w:val="31"/>
          <w:lang w:val="en-US" w:eastAsia="zh-CN" w:bidi="ar"/>
        </w:rPr>
        <w:t>2023</w:t>
      </w:r>
      <w:r>
        <w:rPr>
          <w:rFonts w:hint="default" w:ascii="Times New Roman" w:hAnsi="Times New Roman" w:eastAsia="仿宋_GB2312" w:cs="Times New Roman"/>
          <w:color w:val="000000"/>
          <w:kern w:val="0"/>
          <w:sz w:val="31"/>
          <w:szCs w:val="31"/>
          <w:lang w:val="en-US" w:eastAsia="zh-CN" w:bidi="ar"/>
        </w:rPr>
        <w:t>年部门决算汇总公开单位构成包括：湖南省林业种苗繁育示范中心本级。</w:t>
      </w:r>
    </w:p>
    <w:p>
      <w:pPr>
        <w:jc w:val="left"/>
        <w:rPr>
          <w:rFonts w:hint="default" w:ascii="Times New Roman" w:hAnsi="Times New Roman" w:eastAsia="仿宋_GB2312" w:cs="Times New Roman"/>
          <w:sz w:val="28"/>
          <w:szCs w:val="32"/>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pStyle w:val="17"/>
        <w:jc w:val="center"/>
        <w:rPr>
          <w:rFonts w:hint="default" w:ascii="Times New Roman" w:hAnsi="Times New Roman" w:eastAsia="方正小标宋_GBK" w:cs="Times New Roman"/>
          <w:sz w:val="84"/>
          <w:szCs w:val="84"/>
        </w:rPr>
      </w:pPr>
    </w:p>
    <w:p>
      <w:pPr>
        <w:pStyle w:val="17"/>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第二部分</w:t>
      </w:r>
    </w:p>
    <w:p>
      <w:pPr>
        <w:pStyle w:val="17"/>
        <w:jc w:val="center"/>
        <w:rPr>
          <w:rFonts w:hint="default" w:ascii="Times New Roman" w:hAnsi="Times New Roman" w:eastAsia="方正小标宋_GBK" w:cs="Times New Roman"/>
          <w:sz w:val="84"/>
          <w:szCs w:val="84"/>
        </w:rPr>
      </w:pPr>
    </w:p>
    <w:p>
      <w:pPr>
        <w:pStyle w:val="17"/>
        <w:jc w:val="center"/>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部门决算表</w:t>
      </w: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center"/>
        <w:rPr>
          <w:rFonts w:hint="default" w:ascii="Times New Roman" w:hAnsi="Times New Roman" w:cs="Times New Roman"/>
          <w:sz w:val="72"/>
          <w:szCs w:val="72"/>
        </w:rPr>
      </w:pPr>
    </w:p>
    <w:p>
      <w:pPr>
        <w:jc w:val="left"/>
        <w:rPr>
          <w:rFonts w:hint="default" w:ascii="Times New Roman" w:hAnsi="Times New Roman" w:cs="Times New Roman"/>
          <w:sz w:val="32"/>
          <w:szCs w:val="32"/>
        </w:rPr>
      </w:pPr>
    </w:p>
    <w:p>
      <w:pPr>
        <w:jc w:val="left"/>
        <w:rPr>
          <w:rFonts w:hint="default" w:ascii="Times New Roman" w:hAnsi="Times New Roman" w:cs="Times New Roman"/>
          <w:sz w:val="32"/>
          <w:szCs w:val="32"/>
        </w:rPr>
        <w:sectPr>
          <w:pgSz w:w="11906" w:h="16838"/>
          <w:pgMar w:top="720" w:right="720" w:bottom="720" w:left="720" w:header="851" w:footer="992" w:gutter="0"/>
          <w:cols w:space="425" w:num="1"/>
          <w:docGrid w:type="lines" w:linePitch="312" w:charSpace="0"/>
        </w:sectPr>
      </w:pPr>
    </w:p>
    <w:tbl>
      <w:tblPr>
        <w:tblStyle w:val="13"/>
        <w:tblW w:w="15428" w:type="dxa"/>
        <w:tblInd w:w="0" w:type="dxa"/>
        <w:tblLayout w:type="fixed"/>
        <w:tblCellMar>
          <w:top w:w="0" w:type="dxa"/>
          <w:left w:w="0" w:type="dxa"/>
          <w:bottom w:w="0" w:type="dxa"/>
          <w:right w:w="0" w:type="dxa"/>
        </w:tblCellMar>
      </w:tblPr>
      <w:tblGrid>
        <w:gridCol w:w="133"/>
        <w:gridCol w:w="845"/>
        <w:gridCol w:w="3751"/>
        <w:gridCol w:w="1485"/>
        <w:gridCol w:w="1680"/>
        <w:gridCol w:w="1485"/>
        <w:gridCol w:w="1260"/>
        <w:gridCol w:w="1530"/>
        <w:gridCol w:w="1755"/>
        <w:gridCol w:w="150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3"/>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11"/>
              <w:gridCol w:w="569"/>
              <w:gridCol w:w="1746"/>
              <w:gridCol w:w="5183"/>
              <w:gridCol w:w="791"/>
              <w:gridCol w:w="3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711" w:type="dxa"/>
                  <w:tcBorders>
                    <w:top w:val="nil"/>
                    <w:left w:val="nil"/>
                    <w:bottom w:val="nil"/>
                    <w:right w:val="nil"/>
                  </w:tcBorders>
                  <w:shd w:val="clear" w:color="auto" w:fill="auto"/>
                  <w:noWrap/>
                  <w:vAlign w:val="center"/>
                </w:tcPr>
                <w:p>
                  <w:pPr>
                    <w:jc w:val="left"/>
                    <w:rPr>
                      <w:rFonts w:hint="default" w:ascii="Times New Roman" w:hAnsi="Times New Roman" w:eastAsia="黑体" w:cs="Times New Roman"/>
                      <w:i w:val="0"/>
                      <w:color w:val="000000"/>
                      <w:sz w:val="24"/>
                      <w:szCs w:val="24"/>
                      <w:u w:val="none"/>
                    </w:rPr>
                  </w:pPr>
                </w:p>
              </w:tc>
              <w:tc>
                <w:tcPr>
                  <w:tcW w:w="569"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i w:val="0"/>
                      <w:color w:val="000000"/>
                      <w:sz w:val="24"/>
                      <w:szCs w:val="24"/>
                      <w:u w:val="none"/>
                    </w:rPr>
                  </w:pPr>
                </w:p>
              </w:tc>
              <w:tc>
                <w:tcPr>
                  <w:tcW w:w="1746"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i w:val="0"/>
                      <w:color w:val="000000"/>
                      <w:sz w:val="24"/>
                      <w:szCs w:val="24"/>
                      <w:u w:val="none"/>
                    </w:rPr>
                  </w:pPr>
                </w:p>
              </w:tc>
              <w:tc>
                <w:tcPr>
                  <w:tcW w:w="5183"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i w:val="0"/>
                      <w:color w:val="000000"/>
                      <w:sz w:val="24"/>
                      <w:szCs w:val="24"/>
                      <w:u w:val="none"/>
                    </w:rPr>
                  </w:pPr>
                </w:p>
              </w:tc>
              <w:tc>
                <w:tcPr>
                  <w:tcW w:w="791"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i w:val="0"/>
                      <w:color w:val="000000"/>
                      <w:sz w:val="24"/>
                      <w:szCs w:val="24"/>
                      <w:u w:val="none"/>
                    </w:rPr>
                  </w:pPr>
                </w:p>
              </w:tc>
              <w:tc>
                <w:tcPr>
                  <w:tcW w:w="3398" w:type="dxa"/>
                  <w:tcBorders>
                    <w:top w:val="nil"/>
                    <w:left w:val="nil"/>
                    <w:bottom w:val="nil"/>
                    <w:right w:val="nil"/>
                  </w:tcBorders>
                  <w:shd w:val="clear" w:color="auto" w:fill="auto"/>
                  <w:noWrap/>
                  <w:vAlign w:val="center"/>
                </w:tcPr>
                <w:p>
                  <w:pPr>
                    <w:jc w:val="right"/>
                    <w:rPr>
                      <w:rFonts w:hint="default" w:ascii="Times New Roman" w:hAnsi="Times New Roman" w:eastAsia="黑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711"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color w:val="000000"/>
                      <w:sz w:val="24"/>
                      <w:szCs w:val="24"/>
                      <w:u w:val="none"/>
                    </w:rPr>
                  </w:pPr>
                </w:p>
              </w:tc>
              <w:tc>
                <w:tcPr>
                  <w:tcW w:w="569"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color w:val="000000"/>
                      <w:sz w:val="24"/>
                      <w:szCs w:val="24"/>
                      <w:u w:val="none"/>
                    </w:rPr>
                  </w:pPr>
                </w:p>
              </w:tc>
              <w:tc>
                <w:tcPr>
                  <w:tcW w:w="1746"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color w:val="000000"/>
                      <w:sz w:val="24"/>
                      <w:szCs w:val="24"/>
                      <w:u w:val="none"/>
                    </w:rPr>
                  </w:pPr>
                </w:p>
              </w:tc>
              <w:tc>
                <w:tcPr>
                  <w:tcW w:w="5183"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color w:val="000000"/>
                      <w:sz w:val="24"/>
                      <w:szCs w:val="24"/>
                      <w:u w:val="none"/>
                    </w:rPr>
                  </w:pPr>
                </w:p>
              </w:tc>
              <w:tc>
                <w:tcPr>
                  <w:tcW w:w="791"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color w:val="000000"/>
                      <w:sz w:val="24"/>
                      <w:szCs w:val="24"/>
                      <w:u w:val="none"/>
                    </w:rPr>
                  </w:pPr>
                </w:p>
              </w:tc>
              <w:tc>
                <w:tcPr>
                  <w:tcW w:w="339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71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部门：</w:t>
                  </w:r>
                  <w:r>
                    <w:rPr>
                      <w:rFonts w:hint="default" w:ascii="Times New Roman" w:hAnsi="Times New Roman" w:eastAsia="宋体" w:cs="Times New Roman"/>
                      <w:color w:val="000000"/>
                      <w:kern w:val="0"/>
                      <w:sz w:val="19"/>
                      <w:szCs w:val="19"/>
                      <w:lang w:val="en-US" w:eastAsia="zh-CN" w:bidi="ar"/>
                    </w:rPr>
                    <w:t>湖南省林业种苗繁育示范中心</w:t>
                  </w:r>
                </w:p>
              </w:tc>
              <w:tc>
                <w:tcPr>
                  <w:tcW w:w="569"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color w:val="000000"/>
                      <w:sz w:val="24"/>
                      <w:szCs w:val="24"/>
                      <w:u w:val="none"/>
                    </w:rPr>
                  </w:pPr>
                </w:p>
              </w:tc>
              <w:tc>
                <w:tcPr>
                  <w:tcW w:w="1746"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color w:val="000000"/>
                      <w:sz w:val="24"/>
                      <w:szCs w:val="24"/>
                      <w:u w:val="none"/>
                    </w:rPr>
                  </w:pPr>
                </w:p>
              </w:tc>
              <w:tc>
                <w:tcPr>
                  <w:tcW w:w="5183"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color w:val="000000"/>
                      <w:sz w:val="24"/>
                      <w:szCs w:val="24"/>
                      <w:u w:val="none"/>
                    </w:rPr>
                  </w:pPr>
                </w:p>
              </w:tc>
              <w:tc>
                <w:tcPr>
                  <w:tcW w:w="791" w:type="dxa"/>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color w:val="000000"/>
                      <w:sz w:val="24"/>
                      <w:szCs w:val="24"/>
                      <w:u w:val="none"/>
                    </w:rPr>
                  </w:pPr>
                </w:p>
              </w:tc>
              <w:tc>
                <w:tcPr>
                  <w:tcW w:w="339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60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收入</w:t>
                  </w:r>
                </w:p>
              </w:tc>
              <w:tc>
                <w:tcPr>
                  <w:tcW w:w="937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    目</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行次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决算数</w:t>
                  </w:r>
                </w:p>
              </w:tc>
              <w:tc>
                <w:tcPr>
                  <w:tcW w:w="5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    目</w:t>
                  </w:r>
                </w:p>
              </w:tc>
              <w:tc>
                <w:tcPr>
                  <w:tcW w:w="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行次</w:t>
                  </w: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栏    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color w:val="000000"/>
                      <w:sz w:val="24"/>
                      <w:szCs w:val="24"/>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栏    次</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3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1406.77</w:t>
                  </w:r>
                </w:p>
              </w:tc>
              <w:tc>
                <w:tcPr>
                  <w:tcW w:w="5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一、一般公共服务支出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32</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二、政府性基金预算财政拨款收入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二、外交支出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三、国有资本经营预算财政拨款收入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三、国防支出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34</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3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四、上级补助收入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四、公共安全支出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35</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五、事业收入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五、教育支出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36</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六、经营收入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722.28</w:t>
                  </w:r>
                </w:p>
              </w:tc>
              <w:tc>
                <w:tcPr>
                  <w:tcW w:w="5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六、科学技术支出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37</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七、附属单位上缴收入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七、文化旅游体育与传媒支出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38</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八、其他收入</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八、社会保障和就业支出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39</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九、卫生健康支出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40</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10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十、节能环保支出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41</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50.79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11</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十一、城乡社区支出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42</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12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十二、农林水支出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43</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2067.70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13</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十三、交通运输支出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44</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14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十四、资源勘探工业信息等支出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45</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15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十五、商业服务业等支出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46</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16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十六、金融支出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47</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17</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十七、援助其他地区支出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48</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18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十八、自然资源海洋气象等支出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49</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19</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十九、住房保障支出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50</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二十、粮油物资储备支出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51</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21</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二十一、国有资本经营预算支出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52</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22</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二十二、灾害防治及应急管理支出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53</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4246.84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23</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二十三、其他支出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54</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24</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二十四、债务还本支出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55</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25</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二十五、债务付息支出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56</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26</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二十六、抗疫特别国债安排的支出</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57</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本年收入合计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2129.05</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本年支出合计</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58</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6438.20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使用非财政拨款结余（含专用结余）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lang w:val="en-US" w:eastAsia="zh-CN"/>
                    </w:rPr>
                    <w:t>28</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结余分配</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59</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67.39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年初结转和结余</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lang w:val="en-US" w:eastAsia="zh-CN"/>
                    </w:rPr>
                    <w:t>29</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4516.64</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年末结转和结余</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60</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140.11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sz w:val="22"/>
                      <w:szCs w:val="22"/>
                      <w:u w:val="none"/>
                      <w:lang w:val="en-US" w:eastAsia="zh-CN"/>
                    </w:rPr>
                    <w:t>30</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5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2"/>
                      <w:szCs w:val="22"/>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61</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总计</w:t>
                  </w: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sz w:val="22"/>
                      <w:szCs w:val="22"/>
                      <w:u w:val="none"/>
                      <w:lang w:val="en-US" w:eastAsia="zh-CN"/>
                    </w:rPr>
                    <w:t>31</w:t>
                  </w: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6645.70</w:t>
                  </w:r>
                </w:p>
              </w:tc>
              <w:tc>
                <w:tcPr>
                  <w:tcW w:w="51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总计</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62</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6645.70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注：1.本表反映部门本年度的总收支和年末结转结余情况。</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 xml:space="preserve">    2.本套报表金额单位转换时可能存在尾数误差。</w:t>
                  </w:r>
                </w:p>
              </w:tc>
            </w:tr>
          </w:tbl>
          <w:p>
            <w:pPr>
              <w:jc w:val="center"/>
              <w:rPr>
                <w:rFonts w:hint="default" w:ascii="Times New Roman" w:hAnsi="Times New Roman" w:eastAsia="华文中宋" w:cs="Times New Roman"/>
                <w:color w:val="000000"/>
                <w:sz w:val="32"/>
                <w:szCs w:val="32"/>
              </w:rPr>
            </w:pPr>
          </w:p>
          <w:p>
            <w:pPr>
              <w:jc w:val="center"/>
              <w:rPr>
                <w:rFonts w:hint="default" w:ascii="Times New Roman" w:hAnsi="Times New Roman" w:eastAsia="华文中宋" w:cs="Times New Roman"/>
                <w:color w:val="000000"/>
                <w:sz w:val="32"/>
                <w:szCs w:val="32"/>
              </w:rPr>
            </w:pPr>
          </w:p>
          <w:p>
            <w:pPr>
              <w:jc w:val="center"/>
              <w:rPr>
                <w:rFonts w:hint="default" w:ascii="Times New Roman" w:hAnsi="Times New Roman" w:eastAsia="华文中宋" w:cs="Times New Roman"/>
                <w:color w:val="000000"/>
                <w:sz w:val="32"/>
                <w:szCs w:val="32"/>
              </w:rPr>
            </w:pPr>
          </w:p>
          <w:p>
            <w:pPr>
              <w:jc w:val="center"/>
              <w:rPr>
                <w:rFonts w:hint="default" w:ascii="Times New Roman" w:hAnsi="Times New Roman" w:eastAsia="华文中宋" w:cs="Times New Roman"/>
                <w:color w:val="000000"/>
                <w:sz w:val="32"/>
                <w:szCs w:val="32"/>
              </w:rPr>
            </w:pPr>
          </w:p>
          <w:p>
            <w:pPr>
              <w:jc w:val="center"/>
              <w:rPr>
                <w:rFonts w:hint="default" w:ascii="Times New Roman" w:hAnsi="Times New Roman" w:eastAsia="华文中宋" w:cs="Times New Roman"/>
                <w:color w:val="000000"/>
                <w:sz w:val="32"/>
                <w:szCs w:val="32"/>
              </w:rPr>
            </w:pPr>
            <w:r>
              <w:rPr>
                <w:rFonts w:hint="default" w:ascii="Times New Roman" w:hAnsi="Times New Roman" w:eastAsia="华文中宋" w:cs="Times New Roman"/>
                <w:color w:val="000000"/>
                <w:sz w:val="32"/>
                <w:szCs w:val="32"/>
              </w:rPr>
              <w:t>收入决算表</w:t>
            </w:r>
          </w:p>
        </w:tc>
      </w:tr>
      <w:tr>
        <w:tblPrEx>
          <w:tblCellMar>
            <w:top w:w="0" w:type="dxa"/>
            <w:left w:w="0" w:type="dxa"/>
            <w:bottom w:w="0" w:type="dxa"/>
            <w:right w:w="0" w:type="dxa"/>
          </w:tblCellMar>
        </w:tblPrEx>
        <w:trPr>
          <w:trHeight w:val="285" w:hRule="atLeast"/>
        </w:trPr>
        <w:tc>
          <w:tcPr>
            <w:tcW w:w="1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8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37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2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7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5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285" w:hRule="atLeast"/>
        </w:trPr>
        <w:tc>
          <w:tcPr>
            <w:tcW w:w="472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Times New Roman" w:hAnsi="Times New Roman" w:eastAsia="宋体" w:cs="Times New Roman"/>
                <w:sz w:val="24"/>
                <w:szCs w:val="24"/>
              </w:rPr>
            </w:pPr>
            <w:r>
              <w:rPr>
                <w:rFonts w:hint="default" w:ascii="Times New Roman" w:hAnsi="Times New Roman" w:cs="Times New Roman"/>
                <w:color w:val="000000"/>
                <w:sz w:val="20"/>
                <w:szCs w:val="20"/>
              </w:rPr>
              <w:t>部门：</w:t>
            </w:r>
            <w:r>
              <w:rPr>
                <w:rFonts w:hint="default" w:ascii="Times New Roman" w:hAnsi="Times New Roman" w:eastAsia="宋体" w:cs="Times New Roman"/>
                <w:color w:val="000000"/>
                <w:kern w:val="0"/>
                <w:sz w:val="19"/>
                <w:szCs w:val="19"/>
                <w:lang w:val="en-US" w:eastAsia="zh-CN" w:bidi="ar"/>
              </w:rPr>
              <w:t>湖南省林业种苗繁育示范中心</w:t>
            </w:r>
            <w:r>
              <w:rPr>
                <w:rFonts w:hint="default" w:ascii="Times New Roman" w:hAnsi="Times New Roman" w:cs="Times New Roman"/>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　</w:t>
            </w:r>
          </w:p>
        </w:tc>
        <w:tc>
          <w:tcPr>
            <w:tcW w:w="12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7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sz w:val="24"/>
                <w:szCs w:val="24"/>
              </w:rPr>
            </w:pPr>
            <w:r>
              <w:rPr>
                <w:rFonts w:hint="default" w:ascii="Times New Roman" w:hAnsi="Times New Roman" w:cs="Times New Roman"/>
              </w:rPr>
              <w:t>　</w:t>
            </w:r>
          </w:p>
        </w:tc>
        <w:tc>
          <w:tcPr>
            <w:tcW w:w="15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0"/>
                <w:szCs w:val="20"/>
              </w:rPr>
            </w:pPr>
            <w:r>
              <w:rPr>
                <w:rFonts w:hint="default" w:ascii="Times New Roman" w:hAnsi="Times New Roman" w:cs="Times New Roman"/>
                <w:color w:val="000000"/>
                <w:sz w:val="20"/>
                <w:szCs w:val="20"/>
              </w:rPr>
              <w:t>单位：万元</w:t>
            </w:r>
          </w:p>
        </w:tc>
      </w:tr>
      <w:tr>
        <w:tblPrEx>
          <w:tblCellMar>
            <w:top w:w="0" w:type="dxa"/>
            <w:left w:w="0" w:type="dxa"/>
            <w:bottom w:w="0" w:type="dxa"/>
            <w:right w:w="0" w:type="dxa"/>
          </w:tblCellMar>
        </w:tblPrEx>
        <w:trPr>
          <w:trHeight w:val="450" w:hRule="atLeast"/>
        </w:trPr>
        <w:tc>
          <w:tcPr>
            <w:tcW w:w="472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项    目</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本年收入合计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财政拨款收入</w:t>
            </w:r>
          </w:p>
        </w:tc>
        <w:tc>
          <w:tcPr>
            <w:tcW w:w="14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上级补助收入</w:t>
            </w: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事业收入</w:t>
            </w:r>
          </w:p>
        </w:tc>
        <w:tc>
          <w:tcPr>
            <w:tcW w:w="15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经营收入</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附属单位上缴收入</w:t>
            </w:r>
          </w:p>
        </w:tc>
        <w:tc>
          <w:tcPr>
            <w:tcW w:w="15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其他收入</w:t>
            </w:r>
          </w:p>
        </w:tc>
      </w:tr>
      <w:tr>
        <w:tblPrEx>
          <w:tblCellMar>
            <w:top w:w="0" w:type="dxa"/>
            <w:left w:w="0" w:type="dxa"/>
            <w:bottom w:w="0" w:type="dxa"/>
            <w:right w:w="0" w:type="dxa"/>
          </w:tblCellMar>
        </w:tblPrEx>
        <w:trPr>
          <w:trHeight w:val="450" w:hRule="atLeast"/>
        </w:trPr>
        <w:tc>
          <w:tcPr>
            <w:tcW w:w="97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功能分类科目编码</w:t>
            </w:r>
          </w:p>
        </w:tc>
        <w:tc>
          <w:tcPr>
            <w:tcW w:w="375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科目名称</w:t>
            </w: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50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r>
      <w:tr>
        <w:tblPrEx>
          <w:tblCellMar>
            <w:top w:w="0" w:type="dxa"/>
            <w:left w:w="0" w:type="dxa"/>
            <w:bottom w:w="0" w:type="dxa"/>
            <w:right w:w="0" w:type="dxa"/>
          </w:tblCellMar>
        </w:tblPrEx>
        <w:trPr>
          <w:trHeight w:val="450" w:hRule="atLeast"/>
        </w:trPr>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3751"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c>
          <w:tcPr>
            <w:tcW w:w="150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4"/>
                <w:szCs w:val="24"/>
              </w:rPr>
            </w:pPr>
          </w:p>
        </w:tc>
      </w:tr>
      <w:tr>
        <w:tblPrEx>
          <w:tblCellMar>
            <w:top w:w="0" w:type="dxa"/>
            <w:left w:w="0" w:type="dxa"/>
            <w:bottom w:w="0" w:type="dxa"/>
            <w:right w:w="0" w:type="dxa"/>
          </w:tblCellMar>
        </w:tblPrEx>
        <w:trPr>
          <w:trHeight w:val="450" w:hRule="atLeast"/>
        </w:trPr>
        <w:tc>
          <w:tcPr>
            <w:tcW w:w="47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栏次</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1</w:t>
            </w:r>
          </w:p>
        </w:tc>
        <w:tc>
          <w:tcPr>
            <w:tcW w:w="16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2</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3</w:t>
            </w:r>
          </w:p>
        </w:tc>
        <w:tc>
          <w:tcPr>
            <w:tcW w:w="12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4</w:t>
            </w:r>
          </w:p>
        </w:tc>
        <w:tc>
          <w:tcPr>
            <w:tcW w:w="15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5</w:t>
            </w:r>
          </w:p>
        </w:tc>
        <w:tc>
          <w:tcPr>
            <w:tcW w:w="17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6</w:t>
            </w:r>
          </w:p>
        </w:tc>
        <w:tc>
          <w:tcPr>
            <w:tcW w:w="1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7</w:t>
            </w:r>
          </w:p>
        </w:tc>
      </w:tr>
      <w:tr>
        <w:tblPrEx>
          <w:tblCellMar>
            <w:top w:w="0" w:type="dxa"/>
            <w:left w:w="0" w:type="dxa"/>
            <w:bottom w:w="0" w:type="dxa"/>
            <w:right w:w="0" w:type="dxa"/>
          </w:tblCellMar>
        </w:tblPrEx>
        <w:trPr>
          <w:trHeight w:val="450" w:hRule="atLeast"/>
        </w:trPr>
        <w:tc>
          <w:tcPr>
            <w:tcW w:w="47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eastAsia="宋体" w:cs="Times New Roman"/>
                <w:sz w:val="24"/>
                <w:szCs w:val="24"/>
              </w:rPr>
            </w:pPr>
            <w:r>
              <w:rPr>
                <w:rFonts w:hint="default" w:ascii="Times New Roman" w:hAnsi="Times New Roman" w:cs="Times New Roman"/>
              </w:rPr>
              <w:t>合计</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2129.05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1406.77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722.28　</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2210201</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住房公积金</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25.27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25.27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2130206</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技术推广与转化</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70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70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2130205</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森林资源培育</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130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130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2111001</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能源节约利用</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2130212</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湿地保护</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2130204</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事业机构</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1021.20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298.92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722.28　</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2130234</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林业草原防灾减灾</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75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75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2130221　</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产业化管理</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20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2249999　</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其他灾害防治及应急管理支出</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72.90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72.90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2110499</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其他自然生态保护支出</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2101102</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事业单位医疗</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16.22　</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16.22　</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2130299</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其他林业和草原支出</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596.01</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596.01</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2110501</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森林管护</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1.07</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2110507</w:t>
            </w:r>
          </w:p>
        </w:tc>
        <w:tc>
          <w:tcPr>
            <w:tcW w:w="375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停伐补助</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10</w:t>
            </w:r>
          </w:p>
        </w:tc>
        <w:tc>
          <w:tcPr>
            <w:tcW w:w="16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2080506</w:t>
            </w:r>
          </w:p>
        </w:tc>
        <w:tc>
          <w:tcPr>
            <w:tcW w:w="3751"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机关事业单位职业年金缴费支出</w:t>
            </w:r>
          </w:p>
        </w:tc>
        <w:tc>
          <w:tcPr>
            <w:tcW w:w="148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10.46</w:t>
            </w:r>
          </w:p>
        </w:tc>
        <w:tc>
          <w:tcPr>
            <w:tcW w:w="16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10.46</w:t>
            </w:r>
          </w:p>
        </w:tc>
        <w:tc>
          <w:tcPr>
            <w:tcW w:w="148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3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75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0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0" w:type="dxa"/>
            <w:bottom w:w="0" w:type="dxa"/>
            <w:right w:w="0" w:type="dxa"/>
          </w:tblCellMar>
        </w:tblPrEx>
        <w:trPr>
          <w:trHeight w:val="450" w:hRule="atLeast"/>
        </w:trPr>
        <w:tc>
          <w:tcPr>
            <w:tcW w:w="9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2080505</w:t>
            </w:r>
          </w:p>
        </w:tc>
        <w:tc>
          <w:tcPr>
            <w:tcW w:w="37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机关事业单位基本养老保险缴费支出</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20.92</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20.92</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7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default" w:ascii="Times New Roman" w:hAnsi="Times New Roman" w:eastAsia="宋体" w:cs="Times New Roman"/>
                <w:sz w:val="24"/>
                <w:szCs w:val="24"/>
              </w:rPr>
            </w:pPr>
            <w:r>
              <w:rPr>
                <w:rFonts w:hint="default" w:ascii="Times New Roman" w:hAnsi="Times New Roman" w:cs="Times New Roman"/>
              </w:rPr>
              <w:t>注：本表反映部门本年度取得的各项收入情况。</w:t>
            </w:r>
          </w:p>
        </w:tc>
      </w:tr>
    </w:tbl>
    <w:p>
      <w:pPr>
        <w:widowControl/>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 xml:space="preserve"> </w:t>
      </w:r>
      <w:r>
        <w:rPr>
          <w:rFonts w:hint="default" w:ascii="Times New Roman" w:hAnsi="Times New Roman" w:eastAsia="黑体" w:cs="Times New Roman"/>
          <w:bCs/>
          <w:kern w:val="0"/>
          <w:sz w:val="32"/>
          <w:szCs w:val="32"/>
        </w:rPr>
        <w:br w:type="page"/>
      </w:r>
    </w:p>
    <w:p>
      <w:pPr>
        <w:widowControl/>
        <w:rPr>
          <w:rFonts w:hint="default" w:ascii="Times New Roman" w:hAnsi="Times New Roman" w:eastAsia="方正小标宋_GBK" w:cs="Times New Roman"/>
          <w:color w:val="000000"/>
          <w:kern w:val="0"/>
          <w:sz w:val="36"/>
          <w:szCs w:val="36"/>
        </w:rPr>
      </w:pPr>
    </w:p>
    <w:tbl>
      <w:tblPr>
        <w:tblStyle w:val="13"/>
        <w:tblW w:w="15640" w:type="dxa"/>
        <w:tblInd w:w="93" w:type="dxa"/>
        <w:tblLayout w:type="fixed"/>
        <w:tblCellMar>
          <w:top w:w="0" w:type="dxa"/>
          <w:left w:w="108" w:type="dxa"/>
          <w:bottom w:w="0" w:type="dxa"/>
          <w:right w:w="108" w:type="dxa"/>
        </w:tblCellMar>
      </w:tblPr>
      <w:tblGrid>
        <w:gridCol w:w="1236"/>
        <w:gridCol w:w="263"/>
        <w:gridCol w:w="3755"/>
        <w:gridCol w:w="1815"/>
        <w:gridCol w:w="1905"/>
        <w:gridCol w:w="1920"/>
        <w:gridCol w:w="1680"/>
        <w:gridCol w:w="1635"/>
        <w:gridCol w:w="1431"/>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hint="default" w:ascii="Times New Roman" w:hAnsi="Times New Roman" w:eastAsia="华文中宋" w:cs="Times New Roman"/>
                <w:color w:val="000000"/>
                <w:kern w:val="0"/>
                <w:sz w:val="32"/>
                <w:szCs w:val="32"/>
              </w:rPr>
            </w:pPr>
            <w:r>
              <w:rPr>
                <w:rFonts w:hint="default" w:ascii="Times New Roman" w:hAnsi="Times New Roman" w:eastAsia="华文中宋" w:cs="Times New Roman"/>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75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81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90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920"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680"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63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31"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公开03表</w:t>
            </w:r>
          </w:p>
        </w:tc>
      </w:tr>
      <w:tr>
        <w:tblPrEx>
          <w:tblCellMar>
            <w:top w:w="0" w:type="dxa"/>
            <w:left w:w="108" w:type="dxa"/>
            <w:bottom w:w="0" w:type="dxa"/>
            <w:right w:w="108" w:type="dxa"/>
          </w:tblCellMar>
        </w:tblPrEx>
        <w:trPr>
          <w:trHeight w:val="403" w:hRule="atLeast"/>
        </w:trPr>
        <w:tc>
          <w:tcPr>
            <w:tcW w:w="7069" w:type="dxa"/>
            <w:gridSpan w:val="4"/>
            <w:tcBorders>
              <w:top w:val="nil"/>
              <w:left w:val="nil"/>
              <w:bottom w:val="nil"/>
              <w:right w:val="nil"/>
            </w:tcBorders>
            <w:shd w:val="clear" w:color="000000" w:fill="FFFFFF"/>
            <w:noWrap/>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部门：</w:t>
            </w:r>
            <w:r>
              <w:rPr>
                <w:rFonts w:hint="default" w:ascii="Times New Roman" w:hAnsi="Times New Roman" w:eastAsia="宋体" w:cs="Times New Roman"/>
                <w:color w:val="000000"/>
                <w:kern w:val="0"/>
                <w:sz w:val="19"/>
                <w:szCs w:val="19"/>
                <w:lang w:val="en-US" w:eastAsia="zh-CN" w:bidi="ar"/>
              </w:rPr>
              <w:t>湖南省林业种苗繁育示范中心</w:t>
            </w:r>
          </w:p>
        </w:tc>
        <w:tc>
          <w:tcPr>
            <w:tcW w:w="190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920" w:type="dxa"/>
            <w:tcBorders>
              <w:top w:val="nil"/>
              <w:left w:val="nil"/>
              <w:bottom w:val="nil"/>
              <w:right w:val="nil"/>
            </w:tcBorders>
            <w:shd w:val="clear" w:color="000000" w:fill="FFFFFF"/>
            <w:noWrap/>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80"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63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31"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525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    目</w:t>
            </w:r>
          </w:p>
        </w:tc>
        <w:tc>
          <w:tcPr>
            <w:tcW w:w="18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本年支出合计</w:t>
            </w:r>
          </w:p>
        </w:tc>
        <w:tc>
          <w:tcPr>
            <w:tcW w:w="19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基本支出</w:t>
            </w:r>
          </w:p>
        </w:tc>
        <w:tc>
          <w:tcPr>
            <w:tcW w:w="19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项目支出</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上缴上级支出</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经营支出</w:t>
            </w:r>
          </w:p>
        </w:tc>
        <w:tc>
          <w:tcPr>
            <w:tcW w:w="14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功能分类科目编码</w:t>
            </w:r>
          </w:p>
        </w:tc>
        <w:tc>
          <w:tcPr>
            <w:tcW w:w="37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科目名称</w:t>
            </w: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4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375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14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95" w:hRule="atLeast"/>
        </w:trPr>
        <w:tc>
          <w:tcPr>
            <w:tcW w:w="525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栏次</w:t>
            </w:r>
          </w:p>
        </w:tc>
        <w:tc>
          <w:tcPr>
            <w:tcW w:w="181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90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192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68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163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1431"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r>
      <w:tr>
        <w:tblPrEx>
          <w:tblCellMar>
            <w:top w:w="0" w:type="dxa"/>
            <w:left w:w="108" w:type="dxa"/>
            <w:bottom w:w="0" w:type="dxa"/>
            <w:right w:w="108" w:type="dxa"/>
          </w:tblCellMar>
        </w:tblPrEx>
        <w:trPr>
          <w:trHeight w:val="595" w:hRule="atLeast"/>
        </w:trPr>
        <w:tc>
          <w:tcPr>
            <w:tcW w:w="525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6438.20　</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311.26　</w:t>
            </w: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5472.04　</w:t>
            </w: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654.90</w:t>
            </w: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2130206</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技术推广与转化</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118.62　</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118.62　</w:t>
            </w: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2210201</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住房公积金</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25.27</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25.27</w:t>
            </w: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2130204</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事业机构</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953.86</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238.39</w:t>
            </w: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60.58</w:t>
            </w: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654.90</w:t>
            </w: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2130205</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森林资源培育</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170.64</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170.64</w:t>
            </w: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2111001</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能源节约利用</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20</w:t>
            </w: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2130212</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湿地保护</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40</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40</w:t>
            </w: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2130234</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林业草原防灾减灾</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75</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75</w:t>
            </w: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2110499</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其他自然生态保护支出</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19.72　</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19.72　</w:t>
            </w: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2130221</w:t>
            </w:r>
          </w:p>
        </w:tc>
        <w:tc>
          <w:tcPr>
            <w:tcW w:w="37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产业化管理</w:t>
            </w:r>
          </w:p>
        </w:tc>
        <w:tc>
          <w:tcPr>
            <w:tcW w:w="1815"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　</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20　</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635"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31"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2249999</w:t>
            </w:r>
          </w:p>
        </w:tc>
        <w:tc>
          <w:tcPr>
            <w:tcW w:w="3755"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其他灾害防治及应急管理支出</w:t>
            </w:r>
          </w:p>
        </w:tc>
        <w:tc>
          <w:tcPr>
            <w:tcW w:w="1815"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4246.84　</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92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4246.84　</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635"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31"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2101102</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事业单位医疗</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16.22　</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16.22　</w:t>
            </w: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2130299</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其他林业和草原支出</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689.57</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　689.57</w:t>
            </w: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2110501</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森林管护</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1.07</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1.07</w:t>
            </w: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2110507</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停伐补助</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10</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w:t>
            </w: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2080506</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机关事业单位职业年金缴费支出</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10.46</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10.46</w:t>
            </w: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2080505</w:t>
            </w:r>
          </w:p>
        </w:tc>
        <w:tc>
          <w:tcPr>
            <w:tcW w:w="37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机关事业单位基本养老保险缴费支出</w:t>
            </w:r>
          </w:p>
        </w:tc>
        <w:tc>
          <w:tcPr>
            <w:tcW w:w="181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20.92</w:t>
            </w: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20.92</w:t>
            </w:r>
          </w:p>
        </w:tc>
        <w:tc>
          <w:tcPr>
            <w:tcW w:w="192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8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63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31"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注：本表反映部门本年度各项支出情况。</w:t>
            </w:r>
          </w:p>
        </w:tc>
      </w:tr>
    </w:tbl>
    <w:p>
      <w:pPr>
        <w:widowControl/>
        <w:jc w:val="both"/>
        <w:rPr>
          <w:rFonts w:hint="default" w:ascii="Times New Roman" w:hAnsi="Times New Roman" w:eastAsia="方正小标宋_GBK" w:cs="Times New Roman"/>
          <w:color w:val="000000"/>
          <w:kern w:val="0"/>
          <w:sz w:val="36"/>
          <w:szCs w:val="21"/>
        </w:rPr>
      </w:pPr>
    </w:p>
    <w:p>
      <w:pPr>
        <w:widowControl/>
        <w:jc w:val="both"/>
        <w:rPr>
          <w:rFonts w:hint="default" w:ascii="Times New Roman" w:hAnsi="Times New Roman" w:eastAsia="方正小标宋_GBK" w:cs="Times New Roman"/>
          <w:color w:val="000000"/>
          <w:kern w:val="0"/>
          <w:sz w:val="36"/>
          <w:szCs w:val="21"/>
        </w:rPr>
      </w:pPr>
    </w:p>
    <w:p>
      <w:pPr>
        <w:widowControl/>
        <w:jc w:val="both"/>
        <w:rPr>
          <w:rFonts w:hint="default" w:ascii="Times New Roman" w:hAnsi="Times New Roman" w:eastAsia="方正小标宋_GBK" w:cs="Times New Roman"/>
          <w:color w:val="000000"/>
          <w:kern w:val="0"/>
          <w:sz w:val="36"/>
          <w:szCs w:val="21"/>
        </w:rPr>
      </w:pPr>
    </w:p>
    <w:p>
      <w:pPr>
        <w:widowControl/>
        <w:jc w:val="both"/>
        <w:rPr>
          <w:rFonts w:hint="default" w:ascii="Times New Roman" w:hAnsi="Times New Roman" w:eastAsia="方正小标宋_GBK" w:cs="Times New Roman"/>
          <w:color w:val="000000"/>
          <w:kern w:val="0"/>
          <w:sz w:val="36"/>
          <w:szCs w:val="21"/>
        </w:rPr>
      </w:pPr>
    </w:p>
    <w:p>
      <w:pPr>
        <w:widowControl/>
        <w:jc w:val="both"/>
        <w:rPr>
          <w:rFonts w:hint="default" w:ascii="Times New Roman" w:hAnsi="Times New Roman" w:eastAsia="方正小标宋_GBK" w:cs="Times New Roman"/>
          <w:color w:val="000000"/>
          <w:kern w:val="0"/>
          <w:sz w:val="36"/>
          <w:szCs w:val="21"/>
        </w:rPr>
      </w:pPr>
    </w:p>
    <w:p>
      <w:pPr>
        <w:widowControl/>
        <w:jc w:val="both"/>
        <w:rPr>
          <w:rFonts w:hint="default" w:ascii="Times New Roman" w:hAnsi="Times New Roman" w:eastAsia="方正小标宋_GBK" w:cs="Times New Roman"/>
          <w:color w:val="000000"/>
          <w:kern w:val="0"/>
          <w:sz w:val="36"/>
          <w:szCs w:val="21"/>
        </w:rPr>
      </w:pPr>
    </w:p>
    <w:p>
      <w:pPr>
        <w:widowControl/>
        <w:jc w:val="both"/>
        <w:rPr>
          <w:rFonts w:hint="default" w:ascii="Times New Roman" w:hAnsi="Times New Roman" w:eastAsia="方正小标宋_GBK" w:cs="Times New Roman"/>
          <w:color w:val="000000"/>
          <w:kern w:val="0"/>
          <w:sz w:val="36"/>
          <w:szCs w:val="21"/>
        </w:rPr>
      </w:pPr>
    </w:p>
    <w:tbl>
      <w:tblPr>
        <w:tblStyle w:val="13"/>
        <w:tblW w:w="15521" w:type="dxa"/>
        <w:tblInd w:w="93" w:type="dxa"/>
        <w:tblLayout w:type="fixed"/>
        <w:tblCellMar>
          <w:top w:w="0" w:type="dxa"/>
          <w:left w:w="108" w:type="dxa"/>
          <w:bottom w:w="0" w:type="dxa"/>
          <w:right w:w="108" w:type="dxa"/>
        </w:tblCellMar>
      </w:tblPr>
      <w:tblGrid>
        <w:gridCol w:w="3595"/>
        <w:gridCol w:w="436"/>
        <w:gridCol w:w="1418"/>
        <w:gridCol w:w="156"/>
        <w:gridCol w:w="3547"/>
        <w:gridCol w:w="527"/>
        <w:gridCol w:w="1725"/>
        <w:gridCol w:w="1410"/>
        <w:gridCol w:w="1260"/>
        <w:gridCol w:w="1447"/>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hint="default" w:ascii="Times New Roman" w:hAnsi="Times New Roman" w:eastAsia="黑体" w:cs="Times New Roman"/>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kern w:val="0"/>
                <w:sz w:val="24"/>
                <w:szCs w:val="24"/>
              </w:rPr>
            </w:pPr>
          </w:p>
        </w:tc>
        <w:tc>
          <w:tcPr>
            <w:tcW w:w="3547" w:type="dxa"/>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kern w:val="0"/>
                <w:sz w:val="24"/>
                <w:szCs w:val="24"/>
              </w:rPr>
            </w:pPr>
          </w:p>
        </w:tc>
        <w:tc>
          <w:tcPr>
            <w:tcW w:w="527" w:type="dxa"/>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kern w:val="0"/>
                <w:sz w:val="24"/>
                <w:szCs w:val="24"/>
              </w:rPr>
            </w:pPr>
          </w:p>
        </w:tc>
        <w:tc>
          <w:tcPr>
            <w:tcW w:w="1725" w:type="dxa"/>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kern w:val="0"/>
                <w:sz w:val="24"/>
                <w:szCs w:val="24"/>
              </w:rPr>
            </w:pPr>
          </w:p>
        </w:tc>
        <w:tc>
          <w:tcPr>
            <w:tcW w:w="1410" w:type="dxa"/>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kern w:val="0"/>
                <w:sz w:val="24"/>
                <w:szCs w:val="24"/>
              </w:rPr>
            </w:pPr>
          </w:p>
        </w:tc>
        <w:tc>
          <w:tcPr>
            <w:tcW w:w="1260" w:type="dxa"/>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kern w:val="0"/>
                <w:sz w:val="24"/>
                <w:szCs w:val="24"/>
              </w:rPr>
            </w:pPr>
          </w:p>
        </w:tc>
        <w:tc>
          <w:tcPr>
            <w:tcW w:w="1447" w:type="dxa"/>
            <w:tcBorders>
              <w:top w:val="nil"/>
              <w:left w:val="nil"/>
              <w:bottom w:val="nil"/>
              <w:right w:val="nil"/>
            </w:tcBorders>
            <w:shd w:val="clear" w:color="auto" w:fill="auto"/>
            <w:noWrap/>
            <w:vAlign w:val="center"/>
          </w:tcPr>
          <w:p>
            <w:pPr>
              <w:widowControl/>
              <w:jc w:val="righ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hint="default" w:ascii="Times New Roman" w:hAnsi="Times New Roman" w:eastAsia="华文中宋" w:cs="Times New Roman"/>
                <w:color w:val="000000"/>
                <w:kern w:val="0"/>
                <w:sz w:val="32"/>
                <w:szCs w:val="32"/>
              </w:rPr>
            </w:pPr>
            <w:r>
              <w:rPr>
                <w:rFonts w:hint="default" w:ascii="Times New Roman" w:hAnsi="Times New Roman" w:eastAsia="华文中宋" w:cs="Times New Roman"/>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18"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703" w:type="dxa"/>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27"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2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10"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60"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7"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部门：</w:t>
            </w:r>
            <w:r>
              <w:rPr>
                <w:rFonts w:hint="default" w:ascii="Times New Roman" w:hAnsi="Times New Roman" w:eastAsia="宋体" w:cs="Times New Roman"/>
                <w:color w:val="000000"/>
                <w:kern w:val="0"/>
                <w:sz w:val="19"/>
                <w:szCs w:val="19"/>
                <w:lang w:val="en-US" w:eastAsia="zh-CN" w:bidi="ar"/>
              </w:rPr>
              <w:t>湖南省林业种苗繁育示范中心</w:t>
            </w:r>
          </w:p>
        </w:tc>
        <w:tc>
          <w:tcPr>
            <w:tcW w:w="436"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18"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703" w:type="dxa"/>
            <w:gridSpan w:val="2"/>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527"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25"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10"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60"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47" w:type="dxa"/>
            <w:tcBorders>
              <w:top w:val="nil"/>
              <w:left w:val="nil"/>
              <w:bottom w:val="nil"/>
              <w:right w:val="nil"/>
            </w:tcBorders>
            <w:shd w:val="clear" w:color="000000" w:fill="FFFFFF"/>
            <w:noWrap/>
            <w:vAlign w:val="center"/>
          </w:tcPr>
          <w:p>
            <w:pPr>
              <w:widowControl/>
              <w:jc w:val="righ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4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收入</w:t>
            </w:r>
          </w:p>
        </w:tc>
        <w:tc>
          <w:tcPr>
            <w:tcW w:w="1007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金额</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    目</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行次</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合计</w:t>
            </w: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一般公共预算财政拨款</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政府性基金预算财政拨款</w:t>
            </w:r>
          </w:p>
        </w:tc>
        <w:tc>
          <w:tcPr>
            <w:tcW w:w="144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栏    次</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72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1</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1406.77　</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一、一般公共服务支出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lang w:val="en-US" w:eastAsia="zh-CN"/>
              </w:rPr>
              <w:t>33</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2</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二、外交支出</w:t>
            </w:r>
          </w:p>
        </w:tc>
        <w:tc>
          <w:tcPr>
            <w:tcW w:w="527"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lang w:val="en-US" w:eastAsia="zh-CN"/>
              </w:rPr>
              <w:t>34</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3</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三、国防支出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35</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4</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四、公共安全支出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36</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5</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五、教育支出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37</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6</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六、科学技术支出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38</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7</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七、文化旅游体育与传媒支出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39</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8</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八、社会保障和就业支出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40</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31.38</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31.38</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9</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九、卫生健康支出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41</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16.22</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16.22</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10</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十、节能环保支出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42</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50.79</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50.79</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11</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十一、城乡社区支出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43</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12</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十二、农林水支出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44</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1412.80</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1412.80</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13</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十三、交通运输支出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45</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14</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十四、资源勘探工业信息等支出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46</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15</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十五、商业服务业等支出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47</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16</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十六、金融支出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48</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17</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十七、援助其他地区支出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49</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18</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十八、自然资源海洋气象等支出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50</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19</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十九、住房保障支出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51</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25.27</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25.27</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20</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二十、粮油物资储备支出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52</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21</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二十一、国有资本经营预算支出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53</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22</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二十二、灾害防治及应急管理支出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54</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4246.84</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4246.84</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23</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二十三、其他支出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55</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24</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二十四、债务还本支出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56</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25</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二十五、债务付息支出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57</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26</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370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二十六、抗疫特别国债安排的支出</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58</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27</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1406.77　</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本年支出合计</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59</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5783.31　</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5783.31　</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年初财政拨款结转和结余</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rPr>
              <w:t>28</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4516.64　</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年末财政拨款结转和结余</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60</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140.11　</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140.11　</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lang w:val="en-US" w:eastAsia="zh-CN"/>
              </w:rPr>
              <w:t>29</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4516.64　</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61</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lang w:val="en-US" w:eastAsia="zh-CN"/>
              </w:rPr>
              <w:t>30</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62</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lang w:val="en-US" w:eastAsia="zh-CN"/>
              </w:rPr>
              <w:t>31</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37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63</w:t>
            </w:r>
          </w:p>
        </w:tc>
        <w:tc>
          <w:tcPr>
            <w:tcW w:w="1725"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1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总计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kern w:val="0"/>
                <w:sz w:val="22"/>
                <w:lang w:val="en-US" w:eastAsia="zh-CN"/>
              </w:rPr>
              <w:t>32</w:t>
            </w:r>
          </w:p>
        </w:tc>
        <w:tc>
          <w:tcPr>
            <w:tcW w:w="141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5923.41　</w:t>
            </w:r>
          </w:p>
        </w:tc>
        <w:tc>
          <w:tcPr>
            <w:tcW w:w="370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b/>
                <w:bCs/>
                <w:kern w:val="0"/>
                <w:sz w:val="22"/>
              </w:rPr>
            </w:pPr>
            <w:r>
              <w:rPr>
                <w:rFonts w:hint="default" w:ascii="Times New Roman" w:hAnsi="Times New Roman" w:eastAsia="宋体" w:cs="Times New Roman"/>
                <w:b/>
                <w:bCs/>
                <w:kern w:val="0"/>
                <w:sz w:val="22"/>
              </w:rPr>
              <w:t>总计</w:t>
            </w:r>
          </w:p>
        </w:tc>
        <w:tc>
          <w:tcPr>
            <w:tcW w:w="5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2"/>
                <w:lang w:val="en-US" w:eastAsia="zh-CN"/>
              </w:rPr>
            </w:pPr>
            <w:r>
              <w:rPr>
                <w:rFonts w:hint="default" w:ascii="Times New Roman" w:hAnsi="Times New Roman" w:eastAsia="宋体" w:cs="Times New Roman"/>
                <w:kern w:val="0"/>
                <w:sz w:val="22"/>
                <w:lang w:val="en-US" w:eastAsia="zh-CN"/>
              </w:rPr>
              <w:t>64</w:t>
            </w:r>
          </w:p>
        </w:tc>
        <w:tc>
          <w:tcPr>
            <w:tcW w:w="1725" w:type="dxa"/>
            <w:tcBorders>
              <w:top w:val="nil"/>
              <w:left w:val="nil"/>
              <w:bottom w:val="single" w:color="auto" w:sz="4" w:space="0"/>
              <w:right w:val="single" w:color="auto" w:sz="4" w:space="0"/>
            </w:tcBorders>
            <w:shd w:val="clear" w:color="000000" w:fill="FFFFFF"/>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5923.41　</w:t>
            </w:r>
          </w:p>
        </w:tc>
        <w:tc>
          <w:tcPr>
            <w:tcW w:w="1410" w:type="dxa"/>
            <w:tcBorders>
              <w:top w:val="nil"/>
              <w:left w:val="nil"/>
              <w:bottom w:val="single" w:color="auto" w:sz="4" w:space="0"/>
              <w:right w:val="single" w:color="auto" w:sz="4" w:space="0"/>
            </w:tcBorders>
            <w:shd w:val="clear" w:color="000000" w:fill="FFFFFF"/>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5923.41　</w:t>
            </w:r>
          </w:p>
        </w:tc>
        <w:tc>
          <w:tcPr>
            <w:tcW w:w="1260"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144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p>
    <w:p>
      <w:pPr>
        <w:widowControl/>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xml:space="preserve">     部门：</w:t>
      </w:r>
      <w:r>
        <w:rPr>
          <w:rFonts w:hint="default" w:ascii="Times New Roman" w:hAnsi="Times New Roman" w:eastAsia="宋体" w:cs="Times New Roman"/>
          <w:color w:val="000000"/>
          <w:kern w:val="0"/>
          <w:sz w:val="19"/>
          <w:szCs w:val="19"/>
          <w:lang w:val="en-US" w:eastAsia="zh-CN" w:bidi="ar"/>
        </w:rPr>
        <w:t>湖南省林业种苗繁育示范中心</w:t>
      </w:r>
      <w:r>
        <w:rPr>
          <w:rFonts w:hint="default"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lang w:val="en-US" w:eastAsia="zh-CN"/>
        </w:rPr>
        <w:t xml:space="preserve">        </w:t>
      </w:r>
      <w:r>
        <w:rPr>
          <w:rFonts w:hint="default" w:ascii="Times New Roman" w:hAnsi="Times New Roman" w:eastAsia="仿宋_GB2312" w:cs="Times New Roman"/>
          <w:color w:val="000000"/>
          <w:kern w:val="0"/>
          <w:szCs w:val="21"/>
        </w:rPr>
        <w:t xml:space="preserve">   </w:t>
      </w:r>
      <w:r>
        <w:rPr>
          <w:rFonts w:hint="default" w:ascii="Times New Roman" w:hAnsi="Times New Roman" w:eastAsia="仿宋_GB2312" w:cs="Times New Roman"/>
          <w:color w:val="000000"/>
          <w:kern w:val="0"/>
          <w:szCs w:val="21"/>
          <w:lang w:val="en-US" w:eastAsia="zh-CN"/>
        </w:rPr>
        <w:t xml:space="preserve">             </w:t>
      </w:r>
      <w:r>
        <w:rPr>
          <w:rFonts w:hint="default" w:ascii="Times New Roman" w:hAnsi="Times New Roman" w:eastAsia="仿宋_GB2312" w:cs="Times New Roman"/>
          <w:color w:val="000000"/>
          <w:kern w:val="0"/>
          <w:szCs w:val="21"/>
        </w:rPr>
        <w:t xml:space="preserve"> 公开05表</w:t>
      </w:r>
    </w:p>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仿宋_GB2312" w:cs="Times New Roman"/>
          <w:color w:val="000000"/>
          <w:kern w:val="0"/>
          <w:szCs w:val="21"/>
        </w:rPr>
        <w:t xml:space="preserve">                                                                                                                                  单位：万元</w:t>
      </w:r>
    </w:p>
    <w:tbl>
      <w:tblPr>
        <w:tblStyle w:val="13"/>
        <w:tblW w:w="14219" w:type="dxa"/>
        <w:jc w:val="center"/>
        <w:tblLayout w:type="autofit"/>
        <w:tblCellMar>
          <w:top w:w="0" w:type="dxa"/>
          <w:left w:w="108" w:type="dxa"/>
          <w:bottom w:w="0" w:type="dxa"/>
          <w:right w:w="108" w:type="dxa"/>
        </w:tblCellMar>
      </w:tblPr>
      <w:tblGrid>
        <w:gridCol w:w="1200"/>
        <w:gridCol w:w="4125"/>
        <w:gridCol w:w="2402"/>
        <w:gridCol w:w="3492"/>
        <w:gridCol w:w="3000"/>
      </w:tblGrid>
      <w:tr>
        <w:tblPrEx>
          <w:tblCellMar>
            <w:top w:w="0" w:type="dxa"/>
            <w:left w:w="108" w:type="dxa"/>
            <w:bottom w:w="0" w:type="dxa"/>
            <w:right w:w="108" w:type="dxa"/>
          </w:tblCellMar>
        </w:tblPrEx>
        <w:trPr>
          <w:trHeight w:val="405" w:hRule="atLeast"/>
          <w:jc w:val="center"/>
        </w:trPr>
        <w:tc>
          <w:tcPr>
            <w:tcW w:w="532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8894"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41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24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412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2402"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4125"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2402"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32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32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24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5783.31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311.26　</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5472.05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2130205</w:t>
            </w:r>
          </w:p>
        </w:tc>
        <w:tc>
          <w:tcPr>
            <w:tcW w:w="4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森林资源培育</w:t>
            </w:r>
          </w:p>
        </w:tc>
        <w:tc>
          <w:tcPr>
            <w:tcW w:w="24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170.64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170.64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2130206</w:t>
            </w:r>
          </w:p>
        </w:tc>
        <w:tc>
          <w:tcPr>
            <w:tcW w:w="4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技术推广与转化</w:t>
            </w:r>
          </w:p>
        </w:tc>
        <w:tc>
          <w:tcPr>
            <w:tcW w:w="24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118.62</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118.62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2101102</w:t>
            </w:r>
          </w:p>
        </w:tc>
        <w:tc>
          <w:tcPr>
            <w:tcW w:w="4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事业单位医疗</w:t>
            </w:r>
          </w:p>
        </w:tc>
        <w:tc>
          <w:tcPr>
            <w:tcW w:w="24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16.22</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16.22</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2130299</w:t>
            </w:r>
          </w:p>
        </w:tc>
        <w:tc>
          <w:tcPr>
            <w:tcW w:w="4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其他林业和草原支出</w:t>
            </w:r>
          </w:p>
        </w:tc>
        <w:tc>
          <w:tcPr>
            <w:tcW w:w="24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689.57</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689.57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2130204</w:t>
            </w:r>
          </w:p>
        </w:tc>
        <w:tc>
          <w:tcPr>
            <w:tcW w:w="4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事业机构</w:t>
            </w:r>
          </w:p>
        </w:tc>
        <w:tc>
          <w:tcPr>
            <w:tcW w:w="24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298.97</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238.39</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60.58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2210201</w:t>
            </w:r>
          </w:p>
        </w:tc>
        <w:tc>
          <w:tcPr>
            <w:tcW w:w="4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住房公积金</w:t>
            </w:r>
          </w:p>
        </w:tc>
        <w:tc>
          <w:tcPr>
            <w:tcW w:w="24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25.27</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25.27</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2111001</w:t>
            </w:r>
          </w:p>
        </w:tc>
        <w:tc>
          <w:tcPr>
            <w:tcW w:w="4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能源节约利用</w:t>
            </w:r>
          </w:p>
        </w:tc>
        <w:tc>
          <w:tcPr>
            <w:tcW w:w="24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2130212</w:t>
            </w:r>
          </w:p>
        </w:tc>
        <w:tc>
          <w:tcPr>
            <w:tcW w:w="4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湿地保护</w:t>
            </w:r>
          </w:p>
        </w:tc>
        <w:tc>
          <w:tcPr>
            <w:tcW w:w="24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40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2130234</w:t>
            </w:r>
          </w:p>
        </w:tc>
        <w:tc>
          <w:tcPr>
            <w:tcW w:w="4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林业草原防灾减灾</w:t>
            </w:r>
          </w:p>
        </w:tc>
        <w:tc>
          <w:tcPr>
            <w:tcW w:w="24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75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75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2249999</w:t>
            </w:r>
          </w:p>
        </w:tc>
        <w:tc>
          <w:tcPr>
            <w:tcW w:w="4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其他灾害防治及应急管理支出</w:t>
            </w:r>
          </w:p>
        </w:tc>
        <w:tc>
          <w:tcPr>
            <w:tcW w:w="24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4246.84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4246.84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2110499</w:t>
            </w:r>
          </w:p>
        </w:tc>
        <w:tc>
          <w:tcPr>
            <w:tcW w:w="4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iCs w:val="0"/>
                <w:color w:val="000000"/>
                <w:kern w:val="0"/>
                <w:sz w:val="22"/>
                <w:szCs w:val="22"/>
                <w:u w:val="none"/>
                <w:lang w:val="en-US" w:eastAsia="zh-CN" w:bidi="ar"/>
              </w:rPr>
              <w:t>其他自然生态保护支出</w:t>
            </w:r>
          </w:p>
        </w:tc>
        <w:tc>
          <w:tcPr>
            <w:tcW w:w="24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19.72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　</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19.72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2110501</w:t>
            </w:r>
          </w:p>
        </w:tc>
        <w:tc>
          <w:tcPr>
            <w:tcW w:w="4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森林管护</w:t>
            </w:r>
          </w:p>
        </w:tc>
        <w:tc>
          <w:tcPr>
            <w:tcW w:w="240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1.07</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2130221</w:t>
            </w:r>
          </w:p>
        </w:tc>
        <w:tc>
          <w:tcPr>
            <w:tcW w:w="4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产业化管理</w:t>
            </w:r>
          </w:p>
        </w:tc>
        <w:tc>
          <w:tcPr>
            <w:tcW w:w="240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20</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2110507</w:t>
            </w:r>
          </w:p>
        </w:tc>
        <w:tc>
          <w:tcPr>
            <w:tcW w:w="4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停伐补助</w:t>
            </w:r>
          </w:p>
        </w:tc>
        <w:tc>
          <w:tcPr>
            <w:tcW w:w="240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2080506</w:t>
            </w:r>
          </w:p>
        </w:tc>
        <w:tc>
          <w:tcPr>
            <w:tcW w:w="4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机关事业单位职业年金缴费支出</w:t>
            </w:r>
          </w:p>
        </w:tc>
        <w:tc>
          <w:tcPr>
            <w:tcW w:w="240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10.46</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10.46</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2080505</w:t>
            </w:r>
          </w:p>
        </w:tc>
        <w:tc>
          <w:tcPr>
            <w:tcW w:w="412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机关事业单位基本养老保险缴费支出</w:t>
            </w:r>
          </w:p>
        </w:tc>
        <w:tc>
          <w:tcPr>
            <w:tcW w:w="240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20.92</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20.92</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注：本表反映部门本年度一般公共预算财政拨款支出情况。</w:t>
            </w:r>
          </w:p>
        </w:tc>
      </w:tr>
    </w:tbl>
    <w:p>
      <w:pPr>
        <w:widowControl/>
        <w:jc w:val="left"/>
        <w:rPr>
          <w:rFonts w:hint="default" w:ascii="Times New Roman" w:hAnsi="Times New Roman" w:eastAsia="仿宋_GB2312" w:cs="Times New Roman"/>
          <w:bCs/>
          <w:kern w:val="0"/>
          <w:szCs w:val="21"/>
        </w:rPr>
      </w:pPr>
    </w:p>
    <w:p>
      <w:pPr>
        <w:widowControl/>
        <w:jc w:val="left"/>
        <w:rPr>
          <w:rFonts w:hint="default" w:ascii="Times New Roman" w:hAnsi="Times New Roman" w:eastAsia="仿宋_GB2312" w:cs="Times New Roman"/>
          <w:bCs/>
          <w:kern w:val="0"/>
          <w:szCs w:val="21"/>
        </w:rPr>
      </w:pPr>
      <w:r>
        <w:rPr>
          <w:rFonts w:hint="default" w:ascii="Times New Roman" w:hAnsi="Times New Roman" w:eastAsia="仿宋_GB2312" w:cs="Times New Roman"/>
          <w:bCs/>
          <w:kern w:val="0"/>
          <w:szCs w:val="21"/>
        </w:rPr>
        <w:br w:type="page"/>
      </w:r>
    </w:p>
    <w:tbl>
      <w:tblPr>
        <w:tblStyle w:val="13"/>
        <w:tblW w:w="0" w:type="auto"/>
        <w:tblInd w:w="-203" w:type="dxa"/>
        <w:tblLayout w:type="fixed"/>
        <w:tblCellMar>
          <w:top w:w="0" w:type="dxa"/>
          <w:left w:w="108" w:type="dxa"/>
          <w:bottom w:w="0" w:type="dxa"/>
          <w:right w:w="108" w:type="dxa"/>
        </w:tblCellMar>
      </w:tblPr>
      <w:tblGrid>
        <w:gridCol w:w="840"/>
        <w:gridCol w:w="366"/>
        <w:gridCol w:w="240"/>
        <w:gridCol w:w="1402"/>
        <w:gridCol w:w="1427"/>
        <w:gridCol w:w="692"/>
        <w:gridCol w:w="373"/>
        <w:gridCol w:w="915"/>
        <w:gridCol w:w="831"/>
        <w:gridCol w:w="1599"/>
        <w:gridCol w:w="520"/>
        <w:gridCol w:w="395"/>
        <w:gridCol w:w="1020"/>
        <w:gridCol w:w="704"/>
        <w:gridCol w:w="2119"/>
        <w:gridCol w:w="1392"/>
        <w:gridCol w:w="728"/>
        <w:gridCol w:w="254"/>
      </w:tblGrid>
      <w:tr>
        <w:tblPrEx>
          <w:tblCellMar>
            <w:top w:w="0" w:type="dxa"/>
            <w:left w:w="108" w:type="dxa"/>
            <w:bottom w:w="0" w:type="dxa"/>
            <w:right w:w="108" w:type="dxa"/>
          </w:tblCellMar>
        </w:tblPrEx>
        <w:trPr>
          <w:trHeight w:val="113" w:hRule="atLeast"/>
        </w:trPr>
        <w:tc>
          <w:tcPr>
            <w:tcW w:w="15817" w:type="dxa"/>
            <w:gridSpan w:val="18"/>
            <w:tcBorders>
              <w:top w:val="nil"/>
              <w:left w:val="nil"/>
              <w:bottom w:val="nil"/>
              <w:right w:val="nil"/>
            </w:tcBorders>
            <w:shd w:val="clear" w:color="auto" w:fill="auto"/>
            <w:noWrap/>
            <w:vAlign w:val="center"/>
          </w:tcPr>
          <w:p>
            <w:pPr>
              <w:widowControl/>
              <w:jc w:val="center"/>
              <w:rPr>
                <w:rFonts w:hint="default" w:ascii="Times New Roman" w:hAnsi="Times New Roman" w:eastAsia="华文中宋" w:cs="Times New Roman"/>
                <w:color w:val="000000"/>
                <w:kern w:val="0"/>
                <w:szCs w:val="32"/>
              </w:rPr>
            </w:pPr>
            <w:bookmarkStart w:id="2" w:name="RANGE!A1:I34"/>
            <w:r>
              <w:rPr>
                <w:rFonts w:hint="default" w:ascii="Times New Roman" w:hAnsi="Times New Roman" w:eastAsia="华文中宋" w:cs="Times New Roman"/>
                <w:color w:val="000000"/>
                <w:kern w:val="0"/>
                <w:szCs w:val="32"/>
              </w:rPr>
              <w:t>一般公共预算财政拨款基本支出决算明细表</w:t>
            </w:r>
            <w:bookmarkEnd w:id="2"/>
          </w:p>
          <w:p>
            <w:pPr>
              <w:widowControl/>
              <w:wordWrap w:val="0"/>
              <w:jc w:val="righ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xml:space="preserve">  部门：</w:t>
            </w:r>
            <w:r>
              <w:rPr>
                <w:rFonts w:hint="default" w:ascii="Times New Roman" w:hAnsi="Times New Roman" w:eastAsia="宋体" w:cs="Times New Roman"/>
                <w:color w:val="000000"/>
                <w:kern w:val="0"/>
                <w:sz w:val="19"/>
                <w:szCs w:val="19"/>
                <w:lang w:val="en-US" w:eastAsia="zh-CN" w:bidi="ar"/>
              </w:rPr>
              <w:t>湖南省林业种苗繁育示范中心</w:t>
            </w:r>
            <w:r>
              <w:rPr>
                <w:rFonts w:hint="default" w:ascii="Times New Roman" w:hAnsi="Times New Roman" w:eastAsia="仿宋_GB2312" w:cs="Times New Roman"/>
                <w:color w:val="000000"/>
                <w:kern w:val="0"/>
                <w:szCs w:val="21"/>
              </w:rPr>
              <w:t xml:space="preserve">                                                                                                         公开06表</w:t>
            </w:r>
          </w:p>
          <w:p>
            <w:pPr>
              <w:widowControl/>
              <w:jc w:val="right"/>
              <w:rPr>
                <w:rFonts w:hint="default" w:ascii="Times New Roman" w:hAnsi="Times New Roman" w:eastAsia="华文中宋" w:cs="Times New Roman"/>
                <w:color w:val="000000"/>
                <w:kern w:val="0"/>
                <w:szCs w:val="32"/>
              </w:rPr>
            </w:pPr>
            <w:r>
              <w:rPr>
                <w:rFonts w:hint="default"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 w:val="20"/>
                <w:szCs w:val="20"/>
              </w:rPr>
              <w:t>经济分类科目编码</w:t>
            </w:r>
          </w:p>
        </w:tc>
        <w:tc>
          <w:tcPr>
            <w:tcW w:w="343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科目名称</w:t>
            </w:r>
          </w:p>
        </w:tc>
        <w:tc>
          <w:tcPr>
            <w:tcW w:w="10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决算数</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经济分类科目编码</w:t>
            </w:r>
          </w:p>
        </w:tc>
        <w:tc>
          <w:tcPr>
            <w:tcW w:w="24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科目名称</w:t>
            </w:r>
          </w:p>
        </w:tc>
        <w:tc>
          <w:tcPr>
            <w:tcW w:w="9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决算数</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经济分类科目编码</w:t>
            </w:r>
          </w:p>
        </w:tc>
        <w:tc>
          <w:tcPr>
            <w:tcW w:w="42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科目名称</w:t>
            </w: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决算数</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工资福利支出</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281.10</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商品和服务支出</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30.16</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307</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债务利息及费用支出</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30101</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基本工资</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79.66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30201</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办公费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6.01</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30701</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国内债务付息</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30102</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津贴补贴</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5.20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30202</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印刷费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30702</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国外债务付息</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30103</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奖金</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0.45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30203</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咨询费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1.57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资本性支出</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30106</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伙食补助费</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30204</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手续费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31001</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房屋建筑物购建</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30107</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绩效工资</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63.44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30205</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水费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31002</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办公设备购置</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30108</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机关事业单位基本养老保险缴费</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39.43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30206</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电费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31003</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专用设备购置</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30109</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职业年金缴费</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19.72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30207</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邮电费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0.69</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31005</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基础设施建设</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30110</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职工基本医疗保险缴费</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22.79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30208</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取暖费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31006</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大型修缮</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30111</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公务员医疗补助缴费</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30209</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物业管理费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31007</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信息网络及软件购置更新</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30112</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其他社会保障缴费</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2.97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30211</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差旅费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1.76</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31008</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物资储备</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30113</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住房公积金</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47.44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30212</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因公出国（境）费用</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31009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土地补偿</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30114</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医疗费</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30213</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维修（护）费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2.42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31010</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安置补助</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30199</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其他工资福利支出</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30214</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租赁费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31011</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地上附着物和青苗补偿</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对个人和家庭的补助</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30215</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会议费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31012</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拆迁补偿</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30301</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离休费</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30216</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培训费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0.42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31013</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公务用车购置</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30302</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退休费</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30217</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公务接待费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4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31019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其他交通工具购置</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30303</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退职（役）费</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30218</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专用材料费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31021</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文物和陈列品购置</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30304</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抚恤金</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30224</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被装购置费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31022</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无形资产购置</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30305</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生活补助</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30225</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专用燃料费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31099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其他资本性支出</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30306</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救济费</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30226</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劳务费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0.26</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399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其他支出</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30307</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医疗费补助</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30227</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委托业务费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0"/>
                <w:lang w:val="en-US" w:eastAsia="zh-CN" w:bidi="ar-SA"/>
              </w:rPr>
            </w:pPr>
            <w:r>
              <w:rPr>
                <w:rFonts w:hint="default" w:ascii="Times New Roman" w:hAnsi="Times New Roman" w:eastAsia="宋体" w:cs="Times New Roman"/>
                <w:color w:val="000000"/>
                <w:kern w:val="0"/>
                <w:szCs w:val="20"/>
              </w:rPr>
              <w:t>39907</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0"/>
                <w:lang w:val="en-US" w:eastAsia="zh-CN" w:bidi="ar-SA"/>
              </w:rPr>
            </w:pPr>
            <w:r>
              <w:rPr>
                <w:rFonts w:hint="default" w:ascii="Times New Roman" w:hAnsi="Times New Roman" w:eastAsia="宋体" w:cs="Times New Roman"/>
                <w:color w:val="000000"/>
                <w:kern w:val="0"/>
                <w:szCs w:val="20"/>
              </w:rPr>
              <w:t xml:space="preserve">  国家赔偿费用支出</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30308</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助学金</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30228</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工会经费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0"/>
                <w:lang w:val="en-US" w:eastAsia="zh-CN" w:bidi="ar-SA"/>
              </w:rPr>
            </w:pPr>
            <w:r>
              <w:rPr>
                <w:rFonts w:hint="default" w:ascii="Times New Roman" w:hAnsi="Times New Roman" w:eastAsia="宋体" w:cs="Times New Roman"/>
                <w:color w:val="000000"/>
                <w:kern w:val="0"/>
                <w:szCs w:val="20"/>
              </w:rPr>
              <w:t>39908</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0"/>
                <w:lang w:val="en-US" w:eastAsia="zh-CN" w:bidi="ar-SA"/>
              </w:rPr>
            </w:pPr>
            <w:r>
              <w:rPr>
                <w:rFonts w:hint="default" w:ascii="Times New Roman" w:hAnsi="Times New Roman" w:eastAsia="宋体" w:cs="Times New Roman"/>
                <w:color w:val="000000"/>
                <w:kern w:val="0"/>
                <w:szCs w:val="20"/>
              </w:rPr>
              <w:t xml:space="preserve">  对民间非营利组织和群众性自治组织补贴</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30309</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奖励金</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30229</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福利费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2.22</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lang w:val="en-US" w:eastAsia="zh-CN"/>
              </w:rPr>
            </w:pPr>
            <w:r>
              <w:rPr>
                <w:rFonts w:hint="default" w:ascii="Times New Roman" w:hAnsi="Times New Roman" w:eastAsia="宋体" w:cs="Times New Roman"/>
                <w:color w:val="000000"/>
                <w:kern w:val="0"/>
                <w:szCs w:val="20"/>
              </w:rPr>
              <w:t>3990</w:t>
            </w:r>
            <w:r>
              <w:rPr>
                <w:rFonts w:hint="default" w:ascii="Times New Roman" w:hAnsi="Times New Roman" w:eastAsia="宋体" w:cs="Times New Roman"/>
                <w:color w:val="000000"/>
                <w:kern w:val="0"/>
                <w:szCs w:val="20"/>
                <w:lang w:val="en-US" w:eastAsia="zh-CN"/>
              </w:rPr>
              <w:t>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经常性赠与</w:t>
            </w:r>
          </w:p>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资本性赠与</w:t>
            </w:r>
          </w:p>
          <w:p>
            <w:pPr>
              <w:widowControl/>
              <w:jc w:val="left"/>
              <w:rPr>
                <w:rFonts w:hint="default" w:ascii="Times New Roman" w:hAnsi="Times New Roman" w:eastAsia="宋体" w:cs="Times New Roman"/>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资本性赠与</w:t>
                  </w:r>
                </w:p>
              </w:tc>
            </w:tr>
          </w:tbl>
          <w:p>
            <w:pPr>
              <w:widowControl/>
              <w:jc w:val="left"/>
              <w:rPr>
                <w:rFonts w:hint="default" w:ascii="Times New Roman" w:hAnsi="Times New Roman" w:eastAsia="宋体" w:cs="Times New Roman"/>
                <w:color w:val="000000"/>
                <w:kern w:val="0"/>
                <w:szCs w:val="20"/>
              </w:rPr>
            </w:pPr>
          </w:p>
          <w:tbl>
            <w:tblPr>
              <w:tblStyle w:val="13"/>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资本性赠与</w:t>
                  </w:r>
                </w:p>
              </w:tc>
            </w:tr>
          </w:tbl>
          <w:p>
            <w:pPr>
              <w:widowControl/>
              <w:jc w:val="left"/>
              <w:rPr>
                <w:rFonts w:hint="default" w:ascii="Times New Roman" w:hAnsi="Times New Roman" w:eastAsia="宋体" w:cs="Times New Roman"/>
                <w:color w:val="000000"/>
                <w:kern w:val="0"/>
                <w:szCs w:val="20"/>
              </w:rPr>
            </w:pP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30310</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个人农业生产补贴</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30231</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公务用车运行维护费</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lang w:val="en-US" w:eastAsia="zh-CN"/>
              </w:rPr>
            </w:pPr>
            <w:r>
              <w:rPr>
                <w:rFonts w:hint="default" w:ascii="Times New Roman" w:hAnsi="Times New Roman" w:eastAsia="宋体" w:cs="Times New Roman"/>
                <w:color w:val="000000"/>
                <w:kern w:val="0"/>
                <w:szCs w:val="20"/>
              </w:rPr>
              <w:t>399</w:t>
            </w:r>
            <w:r>
              <w:rPr>
                <w:rFonts w:hint="default" w:ascii="Times New Roman" w:hAnsi="Times New Roman" w:eastAsia="宋体" w:cs="Times New Roman"/>
                <w:color w:val="000000"/>
                <w:kern w:val="0"/>
                <w:szCs w:val="20"/>
                <w:lang w:val="en-US" w:eastAsia="zh-CN"/>
              </w:rPr>
              <w:t>10</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lang w:val="en-US" w:eastAsia="zh-CN"/>
              </w:rPr>
            </w:pPr>
            <w:r>
              <w:rPr>
                <w:rFonts w:hint="default" w:ascii="Times New Roman" w:hAnsi="Times New Roman" w:eastAsia="宋体" w:cs="Times New Roman"/>
                <w:color w:val="000000"/>
                <w:kern w:val="0"/>
                <w:szCs w:val="20"/>
                <w:lang w:val="en-US" w:eastAsia="zh-CN"/>
              </w:rPr>
              <w:t xml:space="preserve">  资本性赠与</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30311</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代缴社会保险费</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30239</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其他交通费用</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0"/>
                <w:lang w:val="en-US" w:eastAsia="zh-CN" w:bidi="ar-SA"/>
              </w:rPr>
            </w:pPr>
            <w:r>
              <w:rPr>
                <w:rFonts w:hint="default" w:ascii="Times New Roman" w:hAnsi="Times New Roman" w:eastAsia="宋体" w:cs="Times New Roman"/>
                <w:color w:val="000000"/>
                <w:kern w:val="0"/>
                <w:szCs w:val="20"/>
              </w:rPr>
              <w:t>39999</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0"/>
                <w:lang w:val="en-US" w:eastAsia="zh-CN" w:bidi="ar-SA"/>
              </w:rPr>
            </w:pPr>
            <w:r>
              <w:rPr>
                <w:rFonts w:hint="default" w:ascii="Times New Roman" w:hAnsi="Times New Roman" w:eastAsia="宋体" w:cs="Times New Roman"/>
                <w:color w:val="000000"/>
                <w:kern w:val="0"/>
                <w:szCs w:val="20"/>
              </w:rPr>
              <w:t xml:space="preserve">  其他支出</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30399</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其他对个人和家庭的补助</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30240</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税金及附加费用</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18"/>
              </w:rPr>
            </w:pPr>
            <w:r>
              <w:rPr>
                <w:rFonts w:hint="default" w:ascii="Times New Roman" w:hAnsi="Times New Roman" w:eastAsia="宋体" w:cs="Times New Roman"/>
                <w:color w:val="000000"/>
                <w:kern w:val="0"/>
                <w:szCs w:val="18"/>
              </w:rPr>
              <w:t>　</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18"/>
              </w:rPr>
            </w:pPr>
            <w:r>
              <w:rPr>
                <w:rFonts w:hint="default" w:ascii="Times New Roman" w:hAnsi="Times New Roman" w:eastAsia="宋体" w:cs="Times New Roman"/>
                <w:color w:val="000000"/>
                <w:kern w:val="0"/>
                <w:szCs w:val="18"/>
              </w:rPr>
              <w:t>　</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8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c>
          <w:tcPr>
            <w:tcW w:w="3435" w:type="dxa"/>
            <w:gridSpan w:val="4"/>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30299</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 xml:space="preserve">  其他商品和服务支出</w:t>
            </w:r>
          </w:p>
        </w:tc>
        <w:tc>
          <w:tcPr>
            <w:tcW w:w="91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0.81</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18"/>
              </w:rPr>
            </w:pPr>
            <w:r>
              <w:rPr>
                <w:rFonts w:hint="default" w:ascii="Times New Roman" w:hAnsi="Times New Roman" w:eastAsia="宋体" w:cs="Times New Roman"/>
                <w:color w:val="000000"/>
                <w:kern w:val="0"/>
                <w:szCs w:val="18"/>
              </w:rPr>
              <w:t>　</w:t>
            </w:r>
          </w:p>
        </w:tc>
        <w:tc>
          <w:tcPr>
            <w:tcW w:w="42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Cs w:val="18"/>
              </w:rPr>
            </w:pPr>
            <w:r>
              <w:rPr>
                <w:rFonts w:hint="default" w:ascii="Times New Roman" w:hAnsi="Times New Roman" w:eastAsia="宋体" w:cs="Times New Roman"/>
                <w:color w:val="000000"/>
                <w:kern w:val="0"/>
                <w:szCs w:val="18"/>
              </w:rPr>
              <w:t>　</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trHeight w:val="284" w:hRule="exact"/>
        </w:trPr>
        <w:tc>
          <w:tcPr>
            <w:tcW w:w="42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人员经费合计</w:t>
            </w:r>
          </w:p>
        </w:tc>
        <w:tc>
          <w:tcPr>
            <w:tcW w:w="106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281.10　</w:t>
            </w:r>
          </w:p>
        </w:tc>
        <w:tc>
          <w:tcPr>
            <w:tcW w:w="949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公用经费合计</w:t>
            </w:r>
          </w:p>
        </w:tc>
        <w:tc>
          <w:tcPr>
            <w:tcW w:w="982"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30.16　</w:t>
            </w:r>
          </w:p>
        </w:tc>
      </w:tr>
      <w:tr>
        <w:tblPrEx>
          <w:tblCellMar>
            <w:top w:w="0" w:type="dxa"/>
            <w:left w:w="108" w:type="dxa"/>
            <w:bottom w:w="0" w:type="dxa"/>
            <w:right w:w="108" w:type="dxa"/>
          </w:tblCellMar>
        </w:tblPrEx>
        <w:trPr>
          <w:trHeight w:val="284" w:hRule="exact"/>
        </w:trPr>
        <w:tc>
          <w:tcPr>
            <w:tcW w:w="15817" w:type="dxa"/>
            <w:gridSpan w:val="18"/>
            <w:tcBorders>
              <w:top w:val="nil"/>
              <w:left w:val="nil"/>
              <w:bottom w:val="nil"/>
              <w:right w:val="nil"/>
            </w:tcBorders>
            <w:shd w:val="clear" w:color="auto" w:fill="auto"/>
            <w:noWrap/>
            <w:vAlign w:val="center"/>
          </w:tcPr>
          <w:p>
            <w:pPr>
              <w:widowControl/>
              <w:jc w:val="left"/>
              <w:rPr>
                <w:rFonts w:hint="default" w:ascii="Times New Roman" w:hAnsi="Times New Roman" w:eastAsia="宋体" w:cs="Times New Roman"/>
                <w:color w:val="000000"/>
                <w:kern w:val="0"/>
                <w:szCs w:val="24"/>
              </w:rPr>
            </w:pPr>
            <w:r>
              <w:rPr>
                <w:rFonts w:hint="default" w:ascii="Times New Roman" w:hAnsi="Times New Roman" w:eastAsia="宋体" w:cs="Times New Roman"/>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5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206" w:type="dxa"/>
            <w:gridSpan w:val="2"/>
            <w:tcBorders>
              <w:top w:val="nil"/>
              <w:left w:val="nil"/>
              <w:bottom w:val="nil"/>
              <w:right w:val="nil"/>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4967" w:type="dxa"/>
            <w:gridSpan w:val="6"/>
            <w:tcBorders>
              <w:top w:val="nil"/>
              <w:left w:val="nil"/>
              <w:bottom w:val="nil"/>
              <w:right w:val="nil"/>
            </w:tcBorders>
            <w:shd w:val="clear" w:color="auto" w:fill="FFFFFF"/>
            <w:noWrap/>
            <w:vAlign w:val="center"/>
          </w:tcPr>
          <w:p>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部门：</w:t>
            </w:r>
            <w:r>
              <w:rPr>
                <w:rFonts w:hint="default" w:ascii="Times New Roman" w:hAnsi="Times New Roman" w:eastAsia="宋体" w:cs="Times New Roman"/>
                <w:color w:val="000000"/>
                <w:kern w:val="0"/>
                <w:sz w:val="19"/>
                <w:szCs w:val="19"/>
                <w:lang w:val="en-US" w:eastAsia="zh-CN" w:bidi="ar"/>
              </w:rPr>
              <w:t>湖南省林业种苗繁育示范中心</w:t>
            </w:r>
          </w:p>
        </w:tc>
        <w:tc>
          <w:tcPr>
            <w:tcW w:w="2119" w:type="dxa"/>
            <w:gridSpan w:val="3"/>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项 </w:t>
            </w:r>
            <w:r>
              <w:rPr>
                <w:rStyle w:val="20"/>
                <w:rFonts w:hint="default" w:ascii="Times New Roman" w:hAnsi="Times New Roman" w:cs="Times New Roman"/>
                <w:lang w:val="en-US" w:eastAsia="zh-CN" w:bidi="ar"/>
              </w:rPr>
              <w:t xml:space="preserve">   </w:t>
            </w:r>
            <w:r>
              <w:rPr>
                <w:rStyle w:val="21"/>
                <w:rFonts w:hint="default" w:ascii="Times New Roman" w:hAnsi="Times New Roman" w:cs="Times New Roman"/>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44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4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4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5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楷体" w:cs="Times New Roman"/>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default" w:ascii="Times New Roman" w:hAnsi="Times New Roman" w:eastAsia="方正小标宋_GBK" w:cs="Times New Roman"/>
          <w:color w:val="000000"/>
          <w:kern w:val="0"/>
          <w:sz w:val="36"/>
          <w:szCs w:val="36"/>
        </w:rPr>
      </w:pPr>
    </w:p>
    <w:p>
      <w:pPr>
        <w:widowControl/>
        <w:jc w:val="center"/>
        <w:rPr>
          <w:rFonts w:hint="default" w:ascii="Times New Roman" w:hAnsi="Times New Roman" w:eastAsia="方正小标宋_GBK" w:cs="Times New Roman"/>
          <w:color w:val="000000"/>
          <w:kern w:val="0"/>
          <w:sz w:val="36"/>
          <w:szCs w:val="36"/>
        </w:rPr>
      </w:pPr>
    </w:p>
    <w:tbl>
      <w:tblPr>
        <w:tblStyle w:val="13"/>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部门：</w:t>
            </w:r>
            <w:r>
              <w:rPr>
                <w:rFonts w:hint="default" w:ascii="Times New Roman" w:hAnsi="Times New Roman" w:eastAsia="宋体" w:cs="Times New Roman"/>
                <w:color w:val="000000"/>
                <w:kern w:val="0"/>
                <w:sz w:val="19"/>
                <w:szCs w:val="19"/>
                <w:lang w:val="en-US" w:eastAsia="zh-CN" w:bidi="ar"/>
              </w:rPr>
              <w:t>湖南省林业种苗繁育示范中心</w:t>
            </w:r>
          </w:p>
        </w:tc>
        <w:tc>
          <w:tcPr>
            <w:tcW w:w="3315"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项 </w:t>
            </w:r>
            <w:r>
              <w:rPr>
                <w:rFonts w:hint="default" w:ascii="Times New Roman" w:hAnsi="Times New Roman" w:eastAsia="宋体" w:cs="Times New Roman"/>
                <w:i w:val="0"/>
                <w:color w:val="000000"/>
                <w:kern w:val="0"/>
                <w:sz w:val="22"/>
                <w:szCs w:val="22"/>
                <w:u w:val="none"/>
                <w:lang w:val="en-US" w:eastAsia="zh-CN" w:bidi="ar"/>
              </w:rPr>
              <w:t xml:space="preserve">   </w:t>
            </w:r>
            <w:r>
              <w:rPr>
                <w:rStyle w:val="22"/>
                <w:rFonts w:hint="default" w:ascii="Times New Roman" w:hAnsi="Times New Roman" w:cs="Times New Roman"/>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楷体" w:cs="Times New Roman"/>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default" w:ascii="Times New Roman" w:hAnsi="Times New Roman" w:eastAsia="方正小标宋_GBK" w:cs="Times New Roman"/>
          <w:color w:val="000000"/>
          <w:kern w:val="0"/>
          <w:sz w:val="36"/>
          <w:szCs w:val="36"/>
        </w:rPr>
      </w:pPr>
    </w:p>
    <w:tbl>
      <w:tblPr>
        <w:tblStyle w:val="13"/>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eastAsia="华文中宋" w:cs="Times New Roman"/>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部门：</w:t>
            </w:r>
            <w:r>
              <w:rPr>
                <w:rFonts w:hint="default" w:ascii="Times New Roman" w:hAnsi="Times New Roman" w:eastAsia="宋体" w:cs="Times New Roman"/>
                <w:color w:val="000000"/>
                <w:kern w:val="0"/>
                <w:sz w:val="19"/>
                <w:szCs w:val="19"/>
                <w:lang w:val="en-US" w:eastAsia="zh-CN" w:bidi="ar"/>
              </w:rPr>
              <w:t>湖南省林业种苗繁育示范中心</w:t>
            </w: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default" w:ascii="Times New Roman" w:hAnsi="Times New Roman" w:eastAsia="宋体" w:cs="Times New Roman"/>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公务用车</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公务用车</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公务用车</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公务用车</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color w:val="000000"/>
                <w:sz w:val="22"/>
                <w:szCs w:val="22"/>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10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2"/>
                <w:sz w:val="22"/>
                <w:szCs w:val="22"/>
                <w:lang w:val="en-US" w:eastAsia="zh-CN" w:bidi="ar-SA"/>
              </w:rPr>
            </w:pPr>
            <w:r>
              <w:rPr>
                <w:rFonts w:hint="default" w:ascii="Times New Roman" w:hAnsi="Times New Roman" w:eastAsia="宋体" w:cs="Times New Roman"/>
                <w:color w:val="000000"/>
                <w:sz w:val="22"/>
                <w:szCs w:val="2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hint="default" w:ascii="Times New Roman" w:hAnsi="Times New Roman" w:eastAsia="宋体" w:cs="Times New Roman"/>
          <w:kern w:val="0"/>
          <w:sz w:val="24"/>
          <w:szCs w:val="24"/>
        </w:rPr>
      </w:pPr>
    </w:p>
    <w:p>
      <w:pPr>
        <w:autoSpaceDE w:val="0"/>
        <w:autoSpaceDN w:val="0"/>
        <w:adjustRightInd w:val="0"/>
        <w:ind w:left="315" w:leftChars="150"/>
        <w:jc w:val="left"/>
        <w:rPr>
          <w:rFonts w:hint="default" w:ascii="Times New Roman" w:hAnsi="Times New Roman" w:eastAsia="宋体" w:cs="Times New Roman"/>
          <w:kern w:val="0"/>
          <w:sz w:val="24"/>
          <w:szCs w:val="24"/>
        </w:rPr>
      </w:pPr>
    </w:p>
    <w:p>
      <w:pPr>
        <w:autoSpaceDE w:val="0"/>
        <w:autoSpaceDN w:val="0"/>
        <w:adjustRightInd w:val="0"/>
        <w:ind w:left="315" w:leftChars="150"/>
        <w:jc w:val="left"/>
        <w:rPr>
          <w:rFonts w:hint="default" w:ascii="Times New Roman" w:hAnsi="Times New Roman" w:eastAsia="宋体" w:cs="Times New Roman"/>
          <w:kern w:val="0"/>
          <w:sz w:val="24"/>
          <w:szCs w:val="24"/>
        </w:rPr>
      </w:pPr>
    </w:p>
    <w:p>
      <w:pPr>
        <w:autoSpaceDE w:val="0"/>
        <w:autoSpaceDN w:val="0"/>
        <w:adjustRightInd w:val="0"/>
        <w:ind w:left="315" w:leftChars="150"/>
        <w:jc w:val="left"/>
        <w:rPr>
          <w:rFonts w:hint="default" w:ascii="Times New Roman" w:hAnsi="Times New Roman" w:eastAsia="宋体" w:cs="Times New Roman"/>
          <w:kern w:val="0"/>
          <w:sz w:val="24"/>
          <w:szCs w:val="24"/>
        </w:rPr>
      </w:pPr>
    </w:p>
    <w:p>
      <w:pPr>
        <w:autoSpaceDE w:val="0"/>
        <w:autoSpaceDN w:val="0"/>
        <w:adjustRightInd w:val="0"/>
        <w:ind w:left="315" w:leftChars="150"/>
        <w:jc w:val="left"/>
        <w:rPr>
          <w:rFonts w:hint="default" w:ascii="Times New Roman" w:hAnsi="Times New Roman" w:eastAsia="宋体" w:cs="Times New Roman"/>
          <w:kern w:val="0"/>
          <w:sz w:val="24"/>
          <w:szCs w:val="24"/>
        </w:rPr>
      </w:pPr>
    </w:p>
    <w:p>
      <w:pPr>
        <w:widowControl/>
        <w:jc w:val="both"/>
        <w:rPr>
          <w:rFonts w:hint="default" w:ascii="Times New Roman" w:hAnsi="Times New Roman" w:cs="Times New Roman"/>
          <w:sz w:val="72"/>
          <w:szCs w:val="72"/>
        </w:rPr>
        <w:sectPr>
          <w:pgSz w:w="16838" w:h="11906" w:orient="landscape"/>
          <w:pgMar w:top="720" w:right="720" w:bottom="720" w:left="720" w:header="851" w:footer="992" w:gutter="0"/>
          <w:cols w:space="425" w:num="1"/>
          <w:docGrid w:type="lines" w:linePitch="312" w:charSpace="0"/>
        </w:sectPr>
      </w:pPr>
      <w:r>
        <w:rPr>
          <w:rFonts w:hint="default" w:ascii="Times New Roman" w:hAnsi="Times New Roman" w:eastAsia="黑体" w:cs="Times New Roman"/>
          <w:szCs w:val="21"/>
        </w:rPr>
        <w:br w:type="page"/>
      </w:r>
    </w:p>
    <w:p>
      <w:pPr>
        <w:pStyle w:val="17"/>
        <w:rPr>
          <w:rFonts w:hint="default" w:ascii="Times New Roman" w:hAnsi="Times New Roman" w:cs="Times New Roman"/>
          <w:sz w:val="72"/>
          <w:szCs w:val="72"/>
        </w:rPr>
      </w:pPr>
    </w:p>
    <w:p>
      <w:pPr>
        <w:pStyle w:val="17"/>
        <w:rPr>
          <w:rFonts w:hint="default" w:ascii="Times New Roman" w:hAnsi="Times New Roman" w:cs="Times New Roman"/>
          <w:sz w:val="72"/>
          <w:szCs w:val="72"/>
        </w:rPr>
      </w:pPr>
    </w:p>
    <w:p>
      <w:pPr>
        <w:pStyle w:val="17"/>
        <w:rPr>
          <w:rFonts w:hint="default" w:ascii="Times New Roman" w:hAnsi="Times New Roman" w:cs="Times New Roman"/>
          <w:sz w:val="72"/>
          <w:szCs w:val="72"/>
        </w:rPr>
      </w:pPr>
    </w:p>
    <w:p>
      <w:pPr>
        <w:pStyle w:val="17"/>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eastAsia="方正小标宋_GBK" w:cs="Times New Roman"/>
          <w:sz w:val="72"/>
          <w:szCs w:val="72"/>
        </w:rPr>
      </w:pPr>
    </w:p>
    <w:p>
      <w:pPr>
        <w:pStyle w:val="17"/>
        <w:jc w:val="center"/>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第三部分</w:t>
      </w:r>
    </w:p>
    <w:p>
      <w:pPr>
        <w:pStyle w:val="17"/>
        <w:jc w:val="center"/>
        <w:rPr>
          <w:rFonts w:hint="default" w:ascii="Times New Roman" w:hAnsi="Times New Roman" w:eastAsia="方正小标宋_GBK" w:cs="Times New Roman"/>
          <w:sz w:val="70"/>
          <w:szCs w:val="70"/>
        </w:rPr>
      </w:pPr>
    </w:p>
    <w:p>
      <w:pPr>
        <w:pStyle w:val="17"/>
        <w:jc w:val="center"/>
        <w:rPr>
          <w:rFonts w:hint="default" w:ascii="Times New Roman" w:hAnsi="Times New Roman" w:eastAsia="方正小标宋_GBK" w:cs="Times New Roman"/>
          <w:sz w:val="70"/>
          <w:szCs w:val="70"/>
        </w:rPr>
      </w:pPr>
      <w:r>
        <w:rPr>
          <w:rFonts w:hint="default" w:ascii="Times New Roman" w:hAnsi="Times New Roman" w:eastAsia="方正小标宋_GBK" w:cs="Times New Roman"/>
          <w:sz w:val="70"/>
          <w:szCs w:val="70"/>
        </w:rPr>
        <w:t>202</w:t>
      </w:r>
      <w:r>
        <w:rPr>
          <w:rFonts w:hint="default" w:ascii="Times New Roman" w:hAnsi="Times New Roman" w:eastAsia="方正小标宋_GBK" w:cs="Times New Roman"/>
          <w:sz w:val="70"/>
          <w:szCs w:val="70"/>
          <w:lang w:val="en-US" w:eastAsia="zh-CN"/>
        </w:rPr>
        <w:t>3</w:t>
      </w:r>
      <w:r>
        <w:rPr>
          <w:rFonts w:hint="default" w:ascii="Times New Roman" w:hAnsi="Times New Roman" w:eastAsia="方正小标宋_GBK" w:cs="Times New Roman"/>
          <w:sz w:val="70"/>
          <w:szCs w:val="70"/>
        </w:rPr>
        <w:t>年度部门决算情况说明</w:t>
      </w:r>
    </w:p>
    <w:p>
      <w:pPr>
        <w:widowControl/>
        <w:jc w:val="left"/>
        <w:rPr>
          <w:rFonts w:hint="default" w:ascii="Times New Roman" w:hAnsi="Times New Roman" w:cs="Times New Roman" w:eastAsiaTheme="minorEastAsia"/>
          <w:sz w:val="32"/>
          <w:szCs w:val="32"/>
        </w:rPr>
      </w:pPr>
      <w:r>
        <w:rPr>
          <w:rFonts w:hint="default" w:ascii="Times New Roman" w:hAnsi="Times New Roman" w:eastAsia="方正小标宋_GBK" w:cs="Times New Roman"/>
          <w:sz w:val="70"/>
          <w:szCs w:val="70"/>
        </w:rPr>
        <w:br w:type="page"/>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年度收、支总计</w:t>
      </w:r>
      <w:r>
        <w:rPr>
          <w:rFonts w:hint="default" w:ascii="Times New Roman" w:hAnsi="Times New Roman" w:eastAsia="仿宋_GB2312" w:cs="Times New Roman"/>
          <w:sz w:val="32"/>
          <w:szCs w:val="32"/>
          <w:lang w:val="en-US" w:eastAsia="zh-CN"/>
        </w:rPr>
        <w:t>6645.70</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lang w:val="en-US" w:eastAsia="zh-CN"/>
        </w:rPr>
        <w:t>3388.2</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lang w:val="en-US" w:eastAsia="zh-CN"/>
        </w:rPr>
        <w:t>33.77</w:t>
      </w:r>
      <w:r>
        <w:rPr>
          <w:rFonts w:hint="default" w:ascii="Times New Roman" w:hAnsi="Times New Roman" w:eastAsia="仿宋_GB2312" w:cs="Times New Roman"/>
          <w:sz w:val="32"/>
          <w:szCs w:val="32"/>
        </w:rPr>
        <w:t>%，主要是因为</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kern w:val="0"/>
          <w:sz w:val="32"/>
          <w:szCs w:val="32"/>
          <w:highlight w:val="none"/>
          <w:lang w:val="en-US" w:eastAsia="zh-CN"/>
        </w:rPr>
        <w:t>下达我单位的中央预算内投资计划减少</w:t>
      </w:r>
      <w:r>
        <w:rPr>
          <w:rFonts w:hint="default" w:ascii="Times New Roman" w:hAnsi="Times New Roman" w:eastAsia="仿宋_GB2312" w:cs="Times New Roman"/>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二、收入决算情况说明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年度收入合计</w:t>
      </w:r>
      <w:r>
        <w:rPr>
          <w:rFonts w:hint="default" w:ascii="Times New Roman" w:hAnsi="Times New Roman" w:eastAsia="仿宋_GB2312" w:cs="Times New Roman"/>
          <w:sz w:val="32"/>
          <w:szCs w:val="32"/>
          <w:lang w:val="en-US" w:eastAsia="zh-CN"/>
        </w:rPr>
        <w:t>2129.05</w:t>
      </w:r>
      <w:r>
        <w:rPr>
          <w:rFonts w:hint="default" w:ascii="Times New Roman" w:hAnsi="Times New Roman" w:eastAsia="仿宋_GB2312" w:cs="Times New Roman"/>
          <w:sz w:val="32"/>
          <w:szCs w:val="32"/>
        </w:rPr>
        <w:t>万元，其中：财政拨款收入</w:t>
      </w:r>
      <w:r>
        <w:rPr>
          <w:rFonts w:hint="default" w:ascii="Times New Roman" w:hAnsi="Times New Roman" w:eastAsia="仿宋_GB2312" w:cs="Times New Roman"/>
          <w:sz w:val="32"/>
          <w:szCs w:val="32"/>
          <w:lang w:val="en-US" w:eastAsia="zh-CN"/>
        </w:rPr>
        <w:t>1406.77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66.08</w:t>
      </w:r>
      <w:r>
        <w:rPr>
          <w:rFonts w:hint="default" w:ascii="Times New Roman" w:hAnsi="Times New Roman" w:eastAsia="仿宋_GB2312" w:cs="Times New Roman"/>
          <w:sz w:val="32"/>
          <w:szCs w:val="32"/>
        </w:rPr>
        <w:t>%；上级补助收入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%；经营收入</w:t>
      </w:r>
      <w:r>
        <w:rPr>
          <w:rFonts w:hint="default" w:ascii="Times New Roman" w:hAnsi="Times New Roman" w:eastAsia="仿宋_GB2312" w:cs="Times New Roman"/>
          <w:sz w:val="32"/>
          <w:szCs w:val="32"/>
          <w:lang w:val="en-US" w:eastAsia="zh-CN"/>
        </w:rPr>
        <w:t>722.28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33.92</w:t>
      </w:r>
      <w:r>
        <w:rPr>
          <w:rFonts w:hint="default" w:ascii="Times New Roman" w:hAnsi="Times New Roman" w:eastAsia="仿宋_GB2312" w:cs="Times New Roman"/>
          <w:sz w:val="32"/>
          <w:szCs w:val="32"/>
        </w:rPr>
        <w:t>%；附属单位上缴收入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年度支出合计</w:t>
      </w:r>
      <w:r>
        <w:rPr>
          <w:rFonts w:hint="default" w:ascii="Times New Roman" w:hAnsi="Times New Roman" w:eastAsia="仿宋_GB2312" w:cs="Times New Roman"/>
          <w:sz w:val="32"/>
          <w:szCs w:val="32"/>
          <w:lang w:val="en-US" w:eastAsia="zh-CN"/>
        </w:rPr>
        <w:t>6438.2</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311.26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4.83</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5472.04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%；经营支出</w:t>
      </w:r>
      <w:r>
        <w:rPr>
          <w:rFonts w:hint="default" w:ascii="Times New Roman" w:hAnsi="Times New Roman" w:eastAsia="仿宋_GB2312" w:cs="Times New Roman"/>
          <w:sz w:val="32"/>
          <w:szCs w:val="32"/>
          <w:lang w:val="en-US" w:eastAsia="zh-CN"/>
        </w:rPr>
        <w:t>654.9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10.17</w:t>
      </w: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四、财政拨款收入支出决算总体情况说明</w:t>
      </w:r>
    </w:p>
    <w:p>
      <w:pPr>
        <w:pStyle w:val="17"/>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年度财政拨款收、支总计</w:t>
      </w:r>
      <w:r>
        <w:rPr>
          <w:rFonts w:hint="default" w:ascii="Times New Roman" w:hAnsi="Times New Roman" w:eastAsia="仿宋_GB2312" w:cs="Times New Roman"/>
          <w:sz w:val="32"/>
          <w:szCs w:val="32"/>
          <w:lang w:val="en-US" w:eastAsia="zh-CN"/>
        </w:rPr>
        <w:t>5923.41</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lang w:val="en-US" w:eastAsia="zh-CN"/>
        </w:rPr>
        <w:t>3510.49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37.21</w:t>
      </w:r>
      <w:r>
        <w:rPr>
          <w:rFonts w:hint="default" w:ascii="Times New Roman" w:hAnsi="Times New Roman" w:eastAsia="仿宋_GB2312" w:cs="Times New Roman"/>
          <w:sz w:val="32"/>
          <w:szCs w:val="32"/>
        </w:rPr>
        <w:t>%，主要是因为</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kern w:val="0"/>
          <w:sz w:val="32"/>
          <w:szCs w:val="32"/>
          <w:highlight w:val="none"/>
          <w:lang w:val="en-US" w:eastAsia="zh-CN"/>
        </w:rPr>
        <w:t>下达我单位的中央预算内投资计划减少</w:t>
      </w:r>
      <w:r>
        <w:rPr>
          <w:rFonts w:hint="default" w:ascii="Times New Roman" w:hAnsi="Times New Roman" w:eastAsia="仿宋_GB2312" w:cs="Times New Roman"/>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五、一般公共预算财政拨款支出决算情况说明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（一）一般公共预算财政拨款支出决算总体情况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年度财政拨款支出</w:t>
      </w:r>
      <w:r>
        <w:rPr>
          <w:rFonts w:hint="default" w:ascii="Times New Roman" w:hAnsi="Times New Roman" w:eastAsia="仿宋_GB2312" w:cs="Times New Roman"/>
          <w:sz w:val="32"/>
          <w:szCs w:val="32"/>
          <w:lang w:val="en-US" w:eastAsia="zh-CN"/>
        </w:rPr>
        <w:t>5783.31</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97.63</w:t>
      </w:r>
      <w:r>
        <w:rPr>
          <w:rFonts w:hint="default" w:ascii="Times New Roman" w:hAnsi="Times New Roman" w:eastAsia="仿宋_GB2312" w:cs="Times New Roman"/>
          <w:sz w:val="32"/>
          <w:szCs w:val="32"/>
        </w:rPr>
        <w:t>%，与上年相比，财政拨款支出增加</w:t>
      </w:r>
      <w:r>
        <w:rPr>
          <w:rFonts w:hint="default" w:ascii="Times New Roman" w:hAnsi="Times New Roman" w:eastAsia="仿宋_GB2312" w:cs="Times New Roman"/>
          <w:sz w:val="32"/>
          <w:szCs w:val="32"/>
          <w:lang w:val="en-US" w:eastAsia="zh-CN"/>
        </w:rPr>
        <w:t>950.47</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19.67</w:t>
      </w:r>
      <w:r>
        <w:rPr>
          <w:rFonts w:hint="default" w:ascii="Times New Roman" w:hAnsi="Times New Roman" w:eastAsia="仿宋_GB2312" w:cs="Times New Roman"/>
          <w:sz w:val="32"/>
          <w:szCs w:val="32"/>
        </w:rPr>
        <w:t>%，主要是</w:t>
      </w:r>
      <w:r>
        <w:rPr>
          <w:rFonts w:hint="default" w:ascii="Times New Roman" w:hAnsi="Times New Roman" w:eastAsia="仿宋_GB2312" w:cs="Times New Roman"/>
          <w:kern w:val="0"/>
          <w:sz w:val="32"/>
          <w:szCs w:val="32"/>
          <w:lang w:eastAsia="zh-CN"/>
        </w:rPr>
        <w:t>因为</w:t>
      </w:r>
      <w:r>
        <w:rPr>
          <w:rFonts w:hint="default" w:ascii="Times New Roman" w:hAnsi="Times New Roman" w:eastAsia="仿宋_GB2312" w:cs="Times New Roman"/>
          <w:kern w:val="0"/>
          <w:sz w:val="32"/>
          <w:szCs w:val="32"/>
          <w:lang w:val="en-US" w:eastAsia="zh-CN"/>
        </w:rPr>
        <w:t>2023年度预算执行率较上年提高。</w:t>
      </w:r>
    </w:p>
    <w:p>
      <w:pPr>
        <w:pStyle w:val="17"/>
        <w:keepNext w:val="0"/>
        <w:keepLines w:val="0"/>
        <w:pageBreakBefore w:val="0"/>
        <w:widowControl w:val="0"/>
        <w:kinsoku/>
        <w:wordWrap/>
        <w:overflowPunct/>
        <w:topLinePunct w:val="0"/>
        <w:bidi w:val="0"/>
        <w:snapToGrid/>
        <w:spacing w:line="600" w:lineRule="exact"/>
        <w:ind w:firstLine="480" w:firstLineChars="150"/>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（二）一般公共预算财政拨款支出决算结构情况</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年度财政拨款支出</w:t>
      </w:r>
      <w:r>
        <w:rPr>
          <w:rFonts w:hint="default" w:ascii="Times New Roman" w:hAnsi="Times New Roman" w:eastAsia="仿宋_GB2312" w:cs="Times New Roman"/>
          <w:sz w:val="32"/>
          <w:szCs w:val="32"/>
          <w:lang w:val="en-US" w:eastAsia="zh-CN"/>
        </w:rPr>
        <w:t>5783.31</w:t>
      </w:r>
      <w:r>
        <w:rPr>
          <w:rFonts w:hint="default" w:ascii="Times New Roman" w:hAnsi="Times New Roman" w:eastAsia="仿宋_GB2312" w:cs="Times New Roman"/>
          <w:sz w:val="32"/>
          <w:szCs w:val="32"/>
        </w:rPr>
        <w:t>万元，主要用于以下方面：</w:t>
      </w:r>
      <w:r>
        <w:rPr>
          <w:rFonts w:hint="default" w:ascii="Times New Roman" w:hAnsi="Times New Roman" w:eastAsia="仿宋_GB2312" w:cs="Times New Roman"/>
          <w:color w:val="auto"/>
          <w:kern w:val="0"/>
          <w:sz w:val="32"/>
          <w:szCs w:val="32"/>
          <w:lang w:val="en-US" w:eastAsia="zh-CN"/>
        </w:rPr>
        <w:t>社会保障和就业（类）支出31.38万元，占0.54%；卫</w:t>
      </w:r>
      <w:r>
        <w:rPr>
          <w:rFonts w:hint="default" w:ascii="Times New Roman" w:hAnsi="Times New Roman" w:eastAsia="仿宋_GB2312" w:cs="Times New Roman"/>
          <w:kern w:val="0"/>
          <w:sz w:val="32"/>
          <w:szCs w:val="32"/>
          <w:lang w:val="en-US" w:eastAsia="zh-CN"/>
        </w:rPr>
        <w:t>生健康（类）支出16.22万元，占</w:t>
      </w:r>
      <w:r>
        <w:rPr>
          <w:rFonts w:hint="default" w:ascii="Times New Roman" w:hAnsi="Times New Roman" w:eastAsia="仿宋_GB2312" w:cs="Times New Roman"/>
          <w:color w:val="auto"/>
          <w:kern w:val="0"/>
          <w:sz w:val="32"/>
          <w:szCs w:val="32"/>
          <w:lang w:val="en-US" w:eastAsia="zh-CN"/>
        </w:rPr>
        <w:t>0.28</w:t>
      </w:r>
      <w:r>
        <w:rPr>
          <w:rFonts w:hint="default" w:ascii="Times New Roman" w:hAnsi="Times New Roman" w:eastAsia="仿宋_GB2312" w:cs="Times New Roman"/>
          <w:kern w:val="0"/>
          <w:sz w:val="32"/>
          <w:szCs w:val="32"/>
          <w:lang w:val="en-US" w:eastAsia="zh-CN"/>
        </w:rPr>
        <w:t>%；节能环保（类）支出50.79万元，占0.88%；农林水（类）支出1412.8万元，占24.43%；住房保障（类）支出25.27万元，占0.44%；灾害防治及应急管理（类）支出4246.84万元，占73.43%。</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（三）一般公共预算财政拨款支出决算具体情况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年度财政拨款支出年初预算数为</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95.76</w:t>
      </w:r>
      <w:r>
        <w:rPr>
          <w:rFonts w:hint="default" w:ascii="Times New Roman" w:hAnsi="Times New Roman" w:eastAsia="仿宋_GB2312" w:cs="Times New Roman"/>
          <w:sz w:val="32"/>
          <w:szCs w:val="32"/>
        </w:rPr>
        <w:t>万元，支出决算数为</w:t>
      </w:r>
      <w:r>
        <w:rPr>
          <w:rFonts w:hint="default" w:ascii="Times New Roman" w:hAnsi="Times New Roman" w:eastAsia="仿宋_GB2312" w:cs="Times New Roman"/>
          <w:sz w:val="32"/>
          <w:szCs w:val="32"/>
          <w:lang w:val="en-US" w:eastAsia="zh-CN"/>
        </w:rPr>
        <w:t>5783.31</w:t>
      </w:r>
      <w:r>
        <w:rPr>
          <w:rFonts w:hint="default"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645.63</w:t>
      </w:r>
      <w:r>
        <w:rPr>
          <w:rFonts w:hint="default" w:ascii="Times New Roman" w:hAnsi="Times New Roman" w:eastAsia="仿宋_GB2312" w:cs="Times New Roman"/>
          <w:sz w:val="32"/>
          <w:szCs w:val="32"/>
        </w:rPr>
        <w:t>%，其中：</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w:t>
      </w:r>
      <w:r>
        <w:rPr>
          <w:rFonts w:hint="default" w:ascii="Times New Roman" w:hAnsi="Times New Roman" w:eastAsia="仿宋_GB2312" w:cs="Times New Roman"/>
          <w:b/>
          <w:bCs/>
          <w:kern w:val="0"/>
          <w:sz w:val="32"/>
          <w:szCs w:val="32"/>
        </w:rPr>
        <w:t>.社会保障和就业支出（类）行政事业单位养老支出（款）机关事业单位基本养老保险缴费支出（项）。</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仿宋_GB2312" w:cs="Times New Roman"/>
          <w:b/>
          <w:bCs/>
          <w:kern w:val="0"/>
          <w:sz w:val="32"/>
          <w:szCs w:val="32"/>
          <w:lang w:eastAsia="zh-CN"/>
        </w:rPr>
      </w:pPr>
      <w:r>
        <w:rPr>
          <w:rFonts w:hint="default" w:ascii="Times New Roman" w:hAnsi="Times New Roman" w:eastAsia="仿宋_GB2312" w:cs="Times New Roman"/>
          <w:kern w:val="0"/>
          <w:sz w:val="32"/>
          <w:szCs w:val="32"/>
        </w:rPr>
        <w:t>年初预算</w:t>
      </w:r>
      <w:r>
        <w:rPr>
          <w:rFonts w:hint="default" w:ascii="Times New Roman" w:hAnsi="Times New Roman" w:eastAsia="仿宋_GB2312" w:cs="Times New Roman"/>
          <w:kern w:val="0"/>
          <w:sz w:val="32"/>
          <w:szCs w:val="32"/>
          <w:lang w:val="en-US" w:eastAsia="zh-CN"/>
        </w:rPr>
        <w:t>20.92</w:t>
      </w:r>
      <w:r>
        <w:rPr>
          <w:rFonts w:hint="default" w:ascii="Times New Roman" w:hAnsi="Times New Roman" w:eastAsia="仿宋_GB2312" w:cs="Times New Roman"/>
          <w:kern w:val="0"/>
          <w:sz w:val="32"/>
          <w:szCs w:val="32"/>
        </w:rPr>
        <w:t>万元，支出决算</w:t>
      </w:r>
      <w:r>
        <w:rPr>
          <w:rFonts w:hint="eastAsia" w:ascii="Times New Roman" w:hAnsi="Times New Roman" w:eastAsia="仿宋_GB2312" w:cs="Times New Roman"/>
          <w:kern w:val="0"/>
          <w:sz w:val="32"/>
          <w:szCs w:val="32"/>
          <w:lang w:val="en-US" w:eastAsia="zh-CN"/>
        </w:rPr>
        <w:t>20.92</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完成年初预算</w:t>
      </w:r>
      <w:r>
        <w:rPr>
          <w:rFonts w:hint="eastAsia" w:ascii="Times New Roman" w:hAnsi="Times New Roman" w:eastAsia="仿宋_GB2312" w:cs="Times New Roman"/>
          <w:kern w:val="0"/>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rPr>
        <w:t>.社会保障和就业支出（类）行政事业单位养老支出（款） 机关事业单位职业年金缴费支出（项）。</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年初预算</w:t>
      </w:r>
      <w:r>
        <w:rPr>
          <w:rFonts w:hint="default" w:ascii="Times New Roman" w:hAnsi="Times New Roman" w:eastAsia="仿宋_GB2312" w:cs="Times New Roman"/>
          <w:kern w:val="0"/>
          <w:sz w:val="32"/>
          <w:szCs w:val="32"/>
          <w:lang w:val="en-US" w:eastAsia="zh-CN"/>
        </w:rPr>
        <w:t>10.46</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支出决算</w:t>
      </w:r>
      <w:r>
        <w:rPr>
          <w:rFonts w:hint="eastAsia" w:ascii="Times New Roman" w:hAnsi="Times New Roman" w:eastAsia="仿宋_GB2312" w:cs="Times New Roman"/>
          <w:kern w:val="0"/>
          <w:sz w:val="32"/>
          <w:szCs w:val="32"/>
          <w:lang w:val="en-US" w:eastAsia="zh-CN"/>
        </w:rPr>
        <w:t>10.46</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完成年初预算</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3</w:t>
      </w:r>
      <w:r>
        <w:rPr>
          <w:rFonts w:hint="default" w:ascii="Times New Roman" w:hAnsi="Times New Roman" w:eastAsia="仿宋_GB2312" w:cs="Times New Roman"/>
          <w:b/>
          <w:bCs/>
          <w:kern w:val="0"/>
          <w:sz w:val="32"/>
          <w:szCs w:val="32"/>
        </w:rPr>
        <w:t>.卫生健康支出（类）行政事业单位医疗（款）事业单位医疗（项）。</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rPr>
        <w:t>年初预算</w:t>
      </w:r>
      <w:r>
        <w:rPr>
          <w:rFonts w:hint="default" w:ascii="Times New Roman" w:hAnsi="Times New Roman" w:eastAsia="仿宋_GB2312" w:cs="Times New Roman"/>
          <w:kern w:val="0"/>
          <w:sz w:val="32"/>
          <w:szCs w:val="32"/>
          <w:lang w:val="en-US" w:eastAsia="zh-CN"/>
        </w:rPr>
        <w:t>16.22</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highlight w:val="none"/>
        </w:rPr>
        <w:t>支出决算</w:t>
      </w:r>
      <w:r>
        <w:rPr>
          <w:rFonts w:hint="eastAsia" w:ascii="Times New Roman" w:hAnsi="Times New Roman" w:eastAsia="仿宋_GB2312" w:cs="Times New Roman"/>
          <w:kern w:val="0"/>
          <w:sz w:val="32"/>
          <w:szCs w:val="32"/>
          <w:highlight w:val="none"/>
          <w:lang w:val="en-US" w:eastAsia="zh-CN"/>
        </w:rPr>
        <w:t>16.22</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rPr>
        <w:t>完成年初预算</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4</w:t>
      </w:r>
      <w:r>
        <w:rPr>
          <w:rFonts w:hint="default" w:ascii="Times New Roman" w:hAnsi="Times New Roman" w:eastAsia="仿宋_GB2312" w:cs="Times New Roman"/>
          <w:b/>
          <w:bCs/>
          <w:kern w:val="0"/>
          <w:sz w:val="32"/>
          <w:szCs w:val="32"/>
        </w:rPr>
        <w:t>.节能环保支出（类）自然生态保护（款）其他自然生态保护支出（项）。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kern w:val="0"/>
          <w:sz w:val="32"/>
          <w:szCs w:val="32"/>
        </w:rPr>
        <w:t>年初预算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万元，支出决算</w:t>
      </w:r>
      <w:r>
        <w:rPr>
          <w:rFonts w:hint="default" w:ascii="Times New Roman" w:hAnsi="Times New Roman" w:eastAsia="仿宋_GB2312" w:cs="Times New Roman"/>
          <w:kern w:val="0"/>
          <w:sz w:val="32"/>
          <w:szCs w:val="32"/>
          <w:lang w:val="en-US" w:eastAsia="zh-CN"/>
        </w:rPr>
        <w:t>19.72</w:t>
      </w:r>
      <w:r>
        <w:rPr>
          <w:rFonts w:hint="default" w:ascii="Times New Roman" w:hAnsi="Times New Roman" w:eastAsia="仿宋_GB2312" w:cs="Times New Roman"/>
          <w:kern w:val="0"/>
          <w:sz w:val="32"/>
          <w:szCs w:val="32"/>
        </w:rPr>
        <w:t>万元，决算数</w:t>
      </w:r>
      <w:r>
        <w:rPr>
          <w:rFonts w:hint="eastAsia" w:ascii="Times New Roman" w:hAnsi="Times New Roman" w:eastAsia="仿宋_GB2312" w:cs="Times New Roman"/>
          <w:kern w:val="0"/>
          <w:sz w:val="32"/>
          <w:szCs w:val="32"/>
          <w:lang w:eastAsia="zh-CN"/>
        </w:rPr>
        <w:t>大</w:t>
      </w:r>
      <w:r>
        <w:rPr>
          <w:rFonts w:hint="default" w:ascii="Times New Roman" w:hAnsi="Times New Roman" w:eastAsia="仿宋_GB2312" w:cs="Times New Roman"/>
          <w:kern w:val="0"/>
          <w:sz w:val="32"/>
          <w:szCs w:val="32"/>
        </w:rPr>
        <w:t>于</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rPr>
        <w:t>预</w:t>
      </w:r>
      <w:r>
        <w:rPr>
          <w:rFonts w:hint="default" w:ascii="Times New Roman" w:hAnsi="Times New Roman" w:eastAsia="仿宋_GB2312" w:cs="Times New Roman"/>
          <w:kern w:val="0"/>
          <w:sz w:val="32"/>
          <w:szCs w:val="32"/>
          <w:highlight w:val="none"/>
        </w:rPr>
        <w:t>算数的主要原因是</w:t>
      </w:r>
      <w:r>
        <w:rPr>
          <w:rFonts w:hint="eastAsia" w:eastAsia="仿宋_GB2312"/>
          <w:kern w:val="0"/>
          <w:sz w:val="32"/>
          <w:szCs w:val="32"/>
          <w:highlight w:val="none"/>
          <w:lang w:eastAsia="zh-CN"/>
        </w:rPr>
        <w:t>年中追加国家重点野生动植物保护专项资金。</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5</w:t>
      </w:r>
      <w:r>
        <w:rPr>
          <w:rFonts w:hint="default" w:ascii="Times New Roman" w:hAnsi="Times New Roman" w:eastAsia="仿宋_GB2312" w:cs="Times New Roman"/>
          <w:b/>
          <w:bCs/>
          <w:kern w:val="0"/>
          <w:sz w:val="32"/>
          <w:szCs w:val="32"/>
        </w:rPr>
        <w:t>.节能环保支出（类）天然林保护（款）森林管护（项）。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万元，支出决算</w:t>
      </w:r>
      <w:r>
        <w:rPr>
          <w:rFonts w:hint="default" w:ascii="Times New Roman" w:hAnsi="Times New Roman" w:eastAsia="仿宋_GB2312" w:cs="Times New Roman"/>
          <w:kern w:val="0"/>
          <w:sz w:val="32"/>
          <w:szCs w:val="32"/>
          <w:lang w:val="en-US" w:eastAsia="zh-CN"/>
        </w:rPr>
        <w:t>1.07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决算数</w:t>
      </w:r>
      <w:r>
        <w:rPr>
          <w:rFonts w:hint="eastAsia" w:ascii="Times New Roman" w:hAnsi="Times New Roman" w:eastAsia="仿宋_GB2312" w:cs="Times New Roman"/>
          <w:kern w:val="0"/>
          <w:sz w:val="32"/>
          <w:szCs w:val="32"/>
          <w:lang w:eastAsia="zh-CN"/>
        </w:rPr>
        <w:t>大</w:t>
      </w:r>
      <w:r>
        <w:rPr>
          <w:rFonts w:hint="default" w:ascii="Times New Roman" w:hAnsi="Times New Roman" w:eastAsia="仿宋_GB2312" w:cs="Times New Roman"/>
          <w:kern w:val="0"/>
          <w:sz w:val="32"/>
          <w:szCs w:val="32"/>
        </w:rPr>
        <w:t>于</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rPr>
        <w:t>预</w:t>
      </w:r>
      <w:r>
        <w:rPr>
          <w:rFonts w:hint="default" w:ascii="Times New Roman" w:hAnsi="Times New Roman" w:eastAsia="仿宋_GB2312" w:cs="Times New Roman"/>
          <w:kern w:val="0"/>
          <w:sz w:val="32"/>
          <w:szCs w:val="32"/>
          <w:highlight w:val="none"/>
        </w:rPr>
        <w:t>算数的主要原因是</w:t>
      </w:r>
      <w:r>
        <w:rPr>
          <w:rFonts w:hint="eastAsia" w:eastAsia="仿宋_GB2312"/>
          <w:kern w:val="0"/>
          <w:sz w:val="32"/>
          <w:szCs w:val="32"/>
          <w:highlight w:val="none"/>
          <w:lang w:eastAsia="zh-CN"/>
        </w:rPr>
        <w:t>年中追加森林生态效益补偿专项资金。</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6</w:t>
      </w:r>
      <w:r>
        <w:rPr>
          <w:rFonts w:hint="default" w:ascii="Times New Roman" w:hAnsi="Times New Roman" w:eastAsia="仿宋_GB2312" w:cs="Times New Roman"/>
          <w:b/>
          <w:bCs/>
          <w:kern w:val="0"/>
          <w:sz w:val="32"/>
          <w:szCs w:val="32"/>
        </w:rPr>
        <w:t>.节能环保支出（类）天然林保护（款）停伐补助（项）。</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万元，支出决算</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万元，决算数</w:t>
      </w:r>
      <w:r>
        <w:rPr>
          <w:rFonts w:hint="eastAsia" w:ascii="Times New Roman" w:hAnsi="Times New Roman" w:eastAsia="仿宋_GB2312" w:cs="Times New Roman"/>
          <w:kern w:val="0"/>
          <w:sz w:val="32"/>
          <w:szCs w:val="32"/>
          <w:lang w:eastAsia="zh-CN"/>
        </w:rPr>
        <w:t>大</w:t>
      </w:r>
      <w:r>
        <w:rPr>
          <w:rFonts w:hint="default" w:ascii="Times New Roman" w:hAnsi="Times New Roman" w:eastAsia="仿宋_GB2312" w:cs="Times New Roman"/>
          <w:kern w:val="0"/>
          <w:sz w:val="32"/>
          <w:szCs w:val="32"/>
        </w:rPr>
        <w:t>于</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rPr>
        <w:t>预</w:t>
      </w:r>
      <w:r>
        <w:rPr>
          <w:rFonts w:hint="default" w:ascii="Times New Roman" w:hAnsi="Times New Roman" w:eastAsia="仿宋_GB2312" w:cs="Times New Roman"/>
          <w:kern w:val="0"/>
          <w:sz w:val="32"/>
          <w:szCs w:val="32"/>
          <w:highlight w:val="none"/>
        </w:rPr>
        <w:t>算数的主要原因是</w:t>
      </w:r>
      <w:r>
        <w:rPr>
          <w:rFonts w:hint="eastAsia" w:eastAsia="仿宋_GB2312"/>
          <w:kern w:val="0"/>
          <w:sz w:val="32"/>
          <w:szCs w:val="32"/>
          <w:highlight w:val="none"/>
          <w:lang w:eastAsia="zh-CN"/>
        </w:rPr>
        <w:t>年中追加</w:t>
      </w:r>
      <w:r>
        <w:rPr>
          <w:rFonts w:hint="default" w:ascii="Times New Roman" w:hAnsi="Times New Roman" w:eastAsia="仿宋_GB2312" w:cs="Times New Roman"/>
          <w:kern w:val="0"/>
          <w:sz w:val="32"/>
          <w:szCs w:val="32"/>
          <w:highlight w:val="none"/>
        </w:rPr>
        <w:t>全面停止天然林商品性采伐补助</w:t>
      </w:r>
      <w:r>
        <w:rPr>
          <w:rFonts w:hint="eastAsia" w:eastAsia="仿宋_GB2312"/>
          <w:kern w:val="0"/>
          <w:sz w:val="32"/>
          <w:szCs w:val="32"/>
          <w:highlight w:val="none"/>
          <w:lang w:eastAsia="zh-CN"/>
        </w:rPr>
        <w:t>专项资金</w:t>
      </w:r>
      <w:r>
        <w:rPr>
          <w:rFonts w:hint="eastAsia" w:ascii="Times New Roman" w:hAnsi="Times New Roman" w:eastAsia="仿宋_GB2312" w:cs="Times New Roman"/>
          <w:kern w:val="0"/>
          <w:sz w:val="32"/>
          <w:szCs w:val="32"/>
          <w:highlight w:val="none"/>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7</w:t>
      </w:r>
      <w:r>
        <w:rPr>
          <w:rFonts w:hint="default" w:ascii="Times New Roman" w:hAnsi="Times New Roman" w:eastAsia="仿宋_GB2312" w:cs="Times New Roman"/>
          <w:b/>
          <w:bCs/>
          <w:kern w:val="0"/>
          <w:sz w:val="32"/>
          <w:szCs w:val="32"/>
        </w:rPr>
        <w:t>.节能环保支出（类）</w:t>
      </w:r>
      <w:r>
        <w:rPr>
          <w:rFonts w:hint="default" w:ascii="Times New Roman" w:hAnsi="Times New Roman" w:eastAsia="仿宋_GB2312" w:cs="Times New Roman"/>
          <w:b/>
          <w:bCs/>
          <w:kern w:val="0"/>
          <w:sz w:val="32"/>
          <w:szCs w:val="32"/>
          <w:lang w:eastAsia="zh-CN"/>
        </w:rPr>
        <w:t>能源节约利用</w:t>
      </w:r>
      <w:r>
        <w:rPr>
          <w:rFonts w:hint="default" w:ascii="Times New Roman" w:hAnsi="Times New Roman" w:eastAsia="仿宋_GB2312" w:cs="Times New Roman"/>
          <w:b/>
          <w:bCs/>
          <w:kern w:val="0"/>
          <w:sz w:val="32"/>
          <w:szCs w:val="32"/>
        </w:rPr>
        <w:t>（款）</w:t>
      </w:r>
      <w:r>
        <w:rPr>
          <w:rFonts w:hint="default" w:ascii="Times New Roman" w:hAnsi="Times New Roman" w:eastAsia="仿宋_GB2312" w:cs="Times New Roman"/>
          <w:b/>
          <w:bCs/>
          <w:kern w:val="0"/>
          <w:sz w:val="32"/>
          <w:szCs w:val="32"/>
          <w:lang w:eastAsia="zh-CN"/>
        </w:rPr>
        <w:t>能源节约利用</w:t>
      </w:r>
      <w:r>
        <w:rPr>
          <w:rFonts w:hint="default" w:ascii="Times New Roman" w:hAnsi="Times New Roman" w:eastAsia="仿宋_GB2312" w:cs="Times New Roman"/>
          <w:b/>
          <w:bCs/>
          <w:kern w:val="0"/>
          <w:sz w:val="32"/>
          <w:szCs w:val="32"/>
        </w:rPr>
        <w:t>（项）。</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万元，支出决算</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万元，决算数</w:t>
      </w:r>
      <w:r>
        <w:rPr>
          <w:rFonts w:hint="eastAsia" w:ascii="Times New Roman" w:hAnsi="Times New Roman" w:eastAsia="仿宋_GB2312" w:cs="Times New Roman"/>
          <w:kern w:val="0"/>
          <w:sz w:val="32"/>
          <w:szCs w:val="32"/>
          <w:lang w:eastAsia="zh-CN"/>
        </w:rPr>
        <w:t>大</w:t>
      </w:r>
      <w:r>
        <w:rPr>
          <w:rFonts w:hint="default" w:ascii="Times New Roman" w:hAnsi="Times New Roman" w:eastAsia="仿宋_GB2312" w:cs="Times New Roman"/>
          <w:kern w:val="0"/>
          <w:sz w:val="32"/>
          <w:szCs w:val="32"/>
        </w:rPr>
        <w:t>于</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rPr>
        <w:t>预</w:t>
      </w:r>
      <w:r>
        <w:rPr>
          <w:rFonts w:hint="default" w:ascii="Times New Roman" w:hAnsi="Times New Roman" w:eastAsia="仿宋_GB2312" w:cs="Times New Roman"/>
          <w:kern w:val="0"/>
          <w:sz w:val="32"/>
          <w:szCs w:val="32"/>
          <w:highlight w:val="none"/>
        </w:rPr>
        <w:t>算数的主要原因是</w:t>
      </w:r>
      <w:r>
        <w:rPr>
          <w:rFonts w:hint="eastAsia" w:eastAsia="仿宋_GB2312"/>
          <w:kern w:val="0"/>
          <w:sz w:val="32"/>
          <w:szCs w:val="32"/>
          <w:highlight w:val="none"/>
          <w:lang w:eastAsia="zh-CN"/>
        </w:rPr>
        <w:t>年中追加</w:t>
      </w:r>
      <w:r>
        <w:rPr>
          <w:rFonts w:hint="default" w:ascii="Times New Roman" w:hAnsi="Times New Roman" w:eastAsia="仿宋_GB2312" w:cs="Times New Roman"/>
          <w:kern w:val="0"/>
          <w:sz w:val="32"/>
          <w:szCs w:val="32"/>
          <w:highlight w:val="none"/>
        </w:rPr>
        <w:t>节能灯改造</w:t>
      </w:r>
      <w:r>
        <w:rPr>
          <w:rFonts w:hint="eastAsia" w:eastAsia="仿宋_GB2312"/>
          <w:kern w:val="0"/>
          <w:sz w:val="32"/>
          <w:szCs w:val="32"/>
          <w:highlight w:val="none"/>
          <w:lang w:eastAsia="zh-CN"/>
        </w:rPr>
        <w:t>专项资金</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8.</w:t>
      </w:r>
      <w:r>
        <w:rPr>
          <w:rFonts w:hint="default" w:ascii="Times New Roman" w:hAnsi="Times New Roman" w:eastAsia="仿宋_GB2312" w:cs="Times New Roman"/>
          <w:b/>
          <w:bCs/>
          <w:kern w:val="0"/>
          <w:sz w:val="32"/>
          <w:szCs w:val="32"/>
        </w:rPr>
        <w:t>农林水支出（类）林业和草原（款）事业机构（项）。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rPr>
        <w:t>预算</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62.89</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，支出决算</w:t>
      </w:r>
      <w:r>
        <w:rPr>
          <w:rFonts w:hint="default" w:ascii="Times New Roman" w:hAnsi="Times New Roman" w:eastAsia="仿宋_GB2312" w:cs="Times New Roman"/>
          <w:kern w:val="0"/>
          <w:sz w:val="32"/>
          <w:szCs w:val="32"/>
          <w:lang w:val="en-US" w:eastAsia="zh-CN"/>
        </w:rPr>
        <w:t>298.97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完成年初预算</w:t>
      </w:r>
      <w:r>
        <w:rPr>
          <w:rFonts w:hint="eastAsia" w:ascii="Times New Roman" w:hAnsi="Times New Roman" w:eastAsia="仿宋_GB2312" w:cs="Times New Roman"/>
          <w:kern w:val="0"/>
          <w:sz w:val="32"/>
          <w:szCs w:val="32"/>
          <w:lang w:eastAsia="zh-CN"/>
        </w:rPr>
        <w:t>的</w:t>
      </w:r>
      <w:r>
        <w:rPr>
          <w:rFonts w:hint="eastAsia" w:ascii="Times New Roman" w:hAnsi="Times New Roman" w:eastAsia="仿宋_GB2312" w:cs="Times New Roman"/>
          <w:kern w:val="0"/>
          <w:sz w:val="32"/>
          <w:szCs w:val="32"/>
          <w:lang w:val="en-US" w:eastAsia="zh-CN"/>
        </w:rPr>
        <w:t>113.72%，</w:t>
      </w:r>
      <w:r>
        <w:rPr>
          <w:rFonts w:hint="default" w:ascii="Times New Roman" w:hAnsi="Times New Roman" w:eastAsia="仿宋_GB2312" w:cs="Times New Roman"/>
          <w:kern w:val="0"/>
          <w:sz w:val="32"/>
          <w:szCs w:val="32"/>
        </w:rPr>
        <w:t>决算数</w:t>
      </w:r>
      <w:r>
        <w:rPr>
          <w:rFonts w:hint="default" w:ascii="Times New Roman" w:hAnsi="Times New Roman" w:eastAsia="仿宋_GB2312" w:cs="Times New Roman"/>
          <w:kern w:val="0"/>
          <w:sz w:val="32"/>
          <w:szCs w:val="32"/>
          <w:lang w:val="en" w:eastAsia="zh-CN"/>
        </w:rPr>
        <w:t>大</w:t>
      </w:r>
      <w:r>
        <w:rPr>
          <w:rFonts w:hint="default" w:ascii="Times New Roman" w:hAnsi="Times New Roman" w:eastAsia="仿宋_GB2312" w:cs="Times New Roman"/>
          <w:kern w:val="0"/>
          <w:sz w:val="32"/>
          <w:szCs w:val="32"/>
        </w:rPr>
        <w:t>于</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highlight w:val="none"/>
        </w:rPr>
        <w:t>预算数的主要原因</w:t>
      </w:r>
      <w:r>
        <w:rPr>
          <w:rFonts w:hint="eastAsia" w:ascii="Times New Roman" w:hAnsi="Times New Roman" w:eastAsia="仿宋_GB2312" w:cs="Times New Roman"/>
          <w:kern w:val="0"/>
          <w:sz w:val="32"/>
          <w:szCs w:val="32"/>
          <w:highlight w:val="none"/>
          <w:lang w:eastAsia="zh-CN"/>
        </w:rPr>
        <w:t>是</w:t>
      </w:r>
      <w:r>
        <w:rPr>
          <w:rFonts w:hint="default" w:ascii="Times New Roman" w:hAnsi="Times New Roman" w:eastAsia="仿宋_GB2312" w:cs="Times New Roman"/>
          <w:kern w:val="0"/>
          <w:sz w:val="32"/>
          <w:szCs w:val="32"/>
          <w:highlight w:val="none"/>
          <w:lang w:eastAsia="zh-CN"/>
        </w:rPr>
        <w:t>年</w:t>
      </w:r>
      <w:r>
        <w:rPr>
          <w:rFonts w:hint="eastAsia" w:ascii="Times New Roman" w:hAnsi="Times New Roman" w:eastAsia="仿宋_GB2312" w:cs="Times New Roman"/>
          <w:kern w:val="0"/>
          <w:sz w:val="32"/>
          <w:szCs w:val="32"/>
          <w:highlight w:val="none"/>
          <w:lang w:eastAsia="zh-CN"/>
        </w:rPr>
        <w:t>末</w:t>
      </w:r>
      <w:r>
        <w:rPr>
          <w:rFonts w:hint="default" w:ascii="Times New Roman" w:hAnsi="Times New Roman" w:eastAsia="仿宋_GB2312" w:cs="Times New Roman"/>
          <w:kern w:val="0"/>
          <w:sz w:val="32"/>
          <w:szCs w:val="32"/>
          <w:highlight w:val="none"/>
          <w:lang w:eastAsia="zh-CN"/>
        </w:rPr>
        <w:t>追加</w:t>
      </w:r>
      <w:r>
        <w:rPr>
          <w:rFonts w:hint="eastAsia" w:ascii="Times New Roman" w:hAnsi="Times New Roman" w:eastAsia="仿宋_GB2312" w:cs="Times New Roman"/>
          <w:kern w:val="0"/>
          <w:sz w:val="32"/>
          <w:szCs w:val="32"/>
          <w:highlight w:val="none"/>
          <w:lang w:val="en-US" w:eastAsia="zh-CN"/>
        </w:rPr>
        <w:t>人员经费等</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9</w:t>
      </w:r>
      <w:r>
        <w:rPr>
          <w:rFonts w:hint="default" w:ascii="Times New Roman" w:hAnsi="Times New Roman" w:eastAsia="仿宋_GB2312" w:cs="Times New Roman"/>
          <w:b/>
          <w:bCs/>
          <w:kern w:val="0"/>
          <w:sz w:val="32"/>
          <w:szCs w:val="32"/>
        </w:rPr>
        <w:t>.农林水支出（类）林业和草原（款）森林资源培育（项）。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60</w:t>
      </w:r>
      <w:r>
        <w:rPr>
          <w:rFonts w:hint="default" w:ascii="Times New Roman" w:hAnsi="Times New Roman" w:eastAsia="仿宋_GB2312" w:cs="Times New Roman"/>
          <w:kern w:val="0"/>
          <w:sz w:val="32"/>
          <w:szCs w:val="32"/>
        </w:rPr>
        <w:t>万元，支出决算</w:t>
      </w:r>
      <w:r>
        <w:rPr>
          <w:rFonts w:hint="default" w:ascii="Times New Roman" w:hAnsi="Times New Roman" w:eastAsia="仿宋_GB2312" w:cs="Times New Roman"/>
          <w:kern w:val="0"/>
          <w:sz w:val="32"/>
          <w:szCs w:val="32"/>
          <w:lang w:val="en-US" w:eastAsia="zh-CN"/>
        </w:rPr>
        <w:t>170.64</w:t>
      </w:r>
      <w:r>
        <w:rPr>
          <w:rFonts w:hint="default" w:ascii="Times New Roman" w:hAnsi="Times New Roman" w:eastAsia="仿宋_GB2312" w:cs="Times New Roman"/>
          <w:kern w:val="0"/>
          <w:sz w:val="32"/>
          <w:szCs w:val="32"/>
        </w:rPr>
        <w:t>万元，完成年初预算</w:t>
      </w:r>
      <w:r>
        <w:rPr>
          <w:rFonts w:hint="default" w:ascii="Times New Roman" w:hAnsi="Times New Roman" w:eastAsia="仿宋_GB2312" w:cs="Times New Roman"/>
          <w:kern w:val="0"/>
          <w:sz w:val="32"/>
          <w:szCs w:val="32"/>
          <w:lang w:eastAsia="zh-CN"/>
        </w:rPr>
        <w:t>的</w:t>
      </w:r>
      <w:r>
        <w:rPr>
          <w:rFonts w:hint="eastAsia" w:ascii="Times New Roman" w:hAnsi="Times New Roman" w:eastAsia="仿宋_GB2312" w:cs="Times New Roman"/>
          <w:kern w:val="0"/>
          <w:sz w:val="32"/>
          <w:szCs w:val="32"/>
          <w:lang w:val="en-US" w:eastAsia="zh-CN"/>
        </w:rPr>
        <w:t>284.4</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决算数</w:t>
      </w:r>
      <w:r>
        <w:rPr>
          <w:rFonts w:hint="default" w:ascii="Times New Roman" w:hAnsi="Times New Roman" w:eastAsia="仿宋_GB2312" w:cs="Times New Roman"/>
          <w:kern w:val="0"/>
          <w:sz w:val="32"/>
          <w:szCs w:val="32"/>
          <w:lang w:eastAsia="zh-CN"/>
        </w:rPr>
        <w:t>大</w:t>
      </w:r>
      <w:r>
        <w:rPr>
          <w:rFonts w:hint="default" w:ascii="Times New Roman" w:hAnsi="Times New Roman" w:eastAsia="仿宋_GB2312" w:cs="Times New Roman"/>
          <w:kern w:val="0"/>
          <w:sz w:val="32"/>
          <w:szCs w:val="32"/>
        </w:rPr>
        <w:t>于</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rPr>
        <w:t>预算数的</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32"/>
          <w:highlight w:val="none"/>
          <w:lang w:eastAsia="zh-CN"/>
        </w:rPr>
        <w:t>年中追加</w:t>
      </w:r>
      <w:r>
        <w:rPr>
          <w:rFonts w:hint="eastAsia" w:ascii="Times New Roman" w:hAnsi="Times New Roman" w:eastAsia="仿宋_GB2312" w:cs="Times New Roman"/>
          <w:kern w:val="0"/>
          <w:sz w:val="32"/>
          <w:szCs w:val="32"/>
          <w:highlight w:val="none"/>
          <w:lang w:eastAsia="zh-CN"/>
        </w:rPr>
        <w:t>森林质量提升补助</w:t>
      </w:r>
      <w:r>
        <w:rPr>
          <w:rFonts w:hint="default" w:ascii="Times New Roman" w:hAnsi="Times New Roman" w:eastAsia="仿宋_GB2312" w:cs="Times New Roman"/>
          <w:kern w:val="0"/>
          <w:sz w:val="32"/>
          <w:szCs w:val="32"/>
          <w:highlight w:val="none"/>
          <w:lang w:eastAsia="zh-CN"/>
        </w:rPr>
        <w:t>等项目资金</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10</w:t>
      </w:r>
      <w:r>
        <w:rPr>
          <w:rFonts w:hint="default" w:ascii="Times New Roman" w:hAnsi="Times New Roman" w:eastAsia="仿宋_GB2312" w:cs="Times New Roman"/>
          <w:b/>
          <w:bCs/>
          <w:kern w:val="0"/>
          <w:sz w:val="32"/>
          <w:szCs w:val="32"/>
        </w:rPr>
        <w:t>.农林水支出（类）林业和草原（款）技术推广与转化（项）。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70</w:t>
      </w:r>
      <w:r>
        <w:rPr>
          <w:rFonts w:hint="default" w:ascii="Times New Roman" w:hAnsi="Times New Roman" w:eastAsia="仿宋_GB2312" w:cs="Times New Roman"/>
          <w:kern w:val="0"/>
          <w:sz w:val="32"/>
          <w:szCs w:val="32"/>
          <w:lang w:val="en-US" w:eastAsia="zh-CN"/>
        </w:rPr>
        <w:t>万元</w:t>
      </w:r>
      <w:r>
        <w:rPr>
          <w:rFonts w:hint="default" w:ascii="Times New Roman" w:hAnsi="Times New Roman" w:eastAsia="仿宋_GB2312" w:cs="Times New Roman"/>
          <w:kern w:val="0"/>
          <w:sz w:val="32"/>
          <w:szCs w:val="32"/>
        </w:rPr>
        <w:t>，支出决算</w:t>
      </w:r>
      <w:r>
        <w:rPr>
          <w:rFonts w:hint="default" w:ascii="Times New Roman" w:hAnsi="Times New Roman" w:eastAsia="仿宋_GB2312" w:cs="Times New Roman"/>
          <w:kern w:val="0"/>
          <w:sz w:val="32"/>
          <w:szCs w:val="32"/>
          <w:lang w:val="en-US" w:eastAsia="zh-CN"/>
        </w:rPr>
        <w:t>118.62</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完成年初预算</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lang w:val="en-US" w:eastAsia="zh-CN"/>
        </w:rPr>
        <w:t>169.46%</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决算数</w:t>
      </w:r>
      <w:r>
        <w:rPr>
          <w:rFonts w:hint="default" w:ascii="Times New Roman" w:hAnsi="Times New Roman" w:eastAsia="仿宋_GB2312" w:cs="Times New Roman"/>
          <w:kern w:val="0"/>
          <w:sz w:val="32"/>
          <w:szCs w:val="32"/>
          <w:lang w:eastAsia="zh-CN"/>
        </w:rPr>
        <w:t>大</w:t>
      </w:r>
      <w:r>
        <w:rPr>
          <w:rFonts w:hint="default" w:ascii="Times New Roman" w:hAnsi="Times New Roman" w:eastAsia="仿宋_GB2312" w:cs="Times New Roman"/>
          <w:kern w:val="0"/>
          <w:sz w:val="32"/>
          <w:szCs w:val="32"/>
        </w:rPr>
        <w:t>于</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rPr>
        <w:t>预算</w:t>
      </w:r>
      <w:r>
        <w:rPr>
          <w:rFonts w:hint="default" w:ascii="Times New Roman" w:hAnsi="Times New Roman" w:eastAsia="仿宋_GB2312" w:cs="Times New Roman"/>
          <w:kern w:val="0"/>
          <w:sz w:val="32"/>
          <w:szCs w:val="32"/>
          <w:highlight w:val="none"/>
        </w:rPr>
        <w:t>数的主要原因是</w:t>
      </w:r>
      <w:r>
        <w:rPr>
          <w:rFonts w:hint="default" w:ascii="Times New Roman" w:hAnsi="Times New Roman" w:eastAsia="仿宋_GB2312" w:cs="Times New Roman"/>
          <w:kern w:val="0"/>
          <w:sz w:val="32"/>
          <w:szCs w:val="32"/>
          <w:highlight w:val="none"/>
          <w:lang w:eastAsia="zh-CN"/>
        </w:rPr>
        <w:t>年中追加国外优良绣球品种高效繁育技术示范推广项目资金</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11</w:t>
      </w:r>
      <w:r>
        <w:rPr>
          <w:rFonts w:hint="default" w:ascii="Times New Roman" w:hAnsi="Times New Roman" w:eastAsia="仿宋_GB2312" w:cs="Times New Roman"/>
          <w:b/>
          <w:bCs/>
          <w:kern w:val="0"/>
          <w:sz w:val="32"/>
          <w:szCs w:val="32"/>
        </w:rPr>
        <w:t>.农林水支出（类）林业和草原（款）湿地保护（项）。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万元，支出决算</w:t>
      </w:r>
      <w:r>
        <w:rPr>
          <w:rFonts w:hint="default" w:ascii="Times New Roman" w:hAnsi="Times New Roman" w:eastAsia="仿宋_GB2312" w:cs="Times New Roman"/>
          <w:kern w:val="0"/>
          <w:sz w:val="32"/>
          <w:szCs w:val="32"/>
          <w:lang w:val="en-US" w:eastAsia="zh-CN"/>
        </w:rPr>
        <w:t>40</w:t>
      </w:r>
      <w:r>
        <w:rPr>
          <w:rFonts w:hint="default" w:ascii="Times New Roman" w:hAnsi="Times New Roman" w:eastAsia="仿宋_GB2312" w:cs="Times New Roman"/>
          <w:kern w:val="0"/>
          <w:sz w:val="32"/>
          <w:szCs w:val="32"/>
        </w:rPr>
        <w:t>万元，决算数</w:t>
      </w:r>
      <w:r>
        <w:rPr>
          <w:rFonts w:hint="default" w:ascii="Times New Roman" w:hAnsi="Times New Roman" w:eastAsia="仿宋_GB2312" w:cs="Times New Roman"/>
          <w:kern w:val="0"/>
          <w:sz w:val="32"/>
          <w:szCs w:val="32"/>
          <w:lang w:eastAsia="zh-CN"/>
        </w:rPr>
        <w:t>大</w:t>
      </w:r>
      <w:r>
        <w:rPr>
          <w:rFonts w:hint="default" w:ascii="Times New Roman" w:hAnsi="Times New Roman" w:eastAsia="仿宋_GB2312" w:cs="Times New Roman"/>
          <w:kern w:val="0"/>
          <w:sz w:val="32"/>
          <w:szCs w:val="32"/>
        </w:rPr>
        <w:t>于</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rPr>
        <w:t>预算</w:t>
      </w:r>
      <w:r>
        <w:rPr>
          <w:rFonts w:hint="default" w:ascii="Times New Roman" w:hAnsi="Times New Roman" w:eastAsia="仿宋_GB2312" w:cs="Times New Roman"/>
          <w:kern w:val="0"/>
          <w:sz w:val="32"/>
          <w:szCs w:val="32"/>
          <w:highlight w:val="none"/>
        </w:rPr>
        <w:t>数的主要原因是</w:t>
      </w:r>
      <w:r>
        <w:rPr>
          <w:rFonts w:hint="default" w:ascii="Times New Roman" w:hAnsi="Times New Roman" w:eastAsia="仿宋_GB2312" w:cs="Times New Roman"/>
          <w:kern w:val="0"/>
          <w:sz w:val="32"/>
          <w:szCs w:val="32"/>
          <w:highlight w:val="none"/>
          <w:lang w:eastAsia="zh-CN"/>
        </w:rPr>
        <w:t>年中追加湿地保护项目资金</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12</w:t>
      </w:r>
      <w:r>
        <w:rPr>
          <w:rFonts w:hint="default" w:ascii="Times New Roman" w:hAnsi="Times New Roman" w:eastAsia="仿宋_GB2312" w:cs="Times New Roman"/>
          <w:b/>
          <w:bCs/>
          <w:kern w:val="0"/>
          <w:sz w:val="32"/>
          <w:szCs w:val="32"/>
        </w:rPr>
        <w:t>.农林水支出（类）林业和草原（款）产业化管理（项）。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kern w:val="0"/>
          <w:sz w:val="32"/>
          <w:szCs w:val="32"/>
          <w:highlight w:val="yellow"/>
        </w:rPr>
      </w:pPr>
      <w:r>
        <w:rPr>
          <w:rFonts w:hint="default"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万元，支出决算</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万元，决算数</w:t>
      </w:r>
      <w:r>
        <w:rPr>
          <w:rFonts w:hint="default" w:ascii="Times New Roman" w:hAnsi="Times New Roman" w:eastAsia="仿宋_GB2312" w:cs="Times New Roman"/>
          <w:kern w:val="0"/>
          <w:sz w:val="32"/>
          <w:szCs w:val="32"/>
          <w:lang w:eastAsia="zh-CN"/>
        </w:rPr>
        <w:t>大</w:t>
      </w:r>
      <w:r>
        <w:rPr>
          <w:rFonts w:hint="default" w:ascii="Times New Roman" w:hAnsi="Times New Roman" w:eastAsia="仿宋_GB2312" w:cs="Times New Roman"/>
          <w:kern w:val="0"/>
          <w:sz w:val="32"/>
          <w:szCs w:val="32"/>
        </w:rPr>
        <w:t>于</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rPr>
        <w:t>预算</w:t>
      </w:r>
      <w:r>
        <w:rPr>
          <w:rFonts w:hint="default" w:ascii="Times New Roman" w:hAnsi="Times New Roman" w:eastAsia="仿宋_GB2312" w:cs="Times New Roman"/>
          <w:kern w:val="0"/>
          <w:sz w:val="32"/>
          <w:szCs w:val="32"/>
          <w:highlight w:val="none"/>
        </w:rPr>
        <w:t>数的主要原因是</w:t>
      </w:r>
      <w:r>
        <w:rPr>
          <w:rFonts w:hint="default" w:ascii="Times New Roman" w:hAnsi="Times New Roman" w:eastAsia="仿宋_GB2312" w:cs="Times New Roman"/>
          <w:kern w:val="0"/>
          <w:sz w:val="32"/>
          <w:szCs w:val="32"/>
          <w:highlight w:val="none"/>
          <w:lang w:eastAsia="zh-CN"/>
        </w:rPr>
        <w:t>年中追加省级油茶产业发展项目资金</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13</w:t>
      </w:r>
      <w:r>
        <w:rPr>
          <w:rFonts w:hint="default" w:ascii="Times New Roman" w:hAnsi="Times New Roman" w:eastAsia="仿宋_GB2312" w:cs="Times New Roman"/>
          <w:b/>
          <w:bCs/>
          <w:kern w:val="0"/>
          <w:sz w:val="32"/>
          <w:szCs w:val="32"/>
        </w:rPr>
        <w:t>.农林水支出（类）林业和草原（款）林业草原防灾减灾（项）。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FF0000"/>
          <w:kern w:val="0"/>
          <w:sz w:val="32"/>
          <w:szCs w:val="32"/>
          <w:lang w:val="en"/>
        </w:rPr>
      </w:pPr>
      <w:r>
        <w:rPr>
          <w:rFonts w:hint="default"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万元，支出决算</w:t>
      </w:r>
      <w:r>
        <w:rPr>
          <w:rFonts w:hint="default" w:ascii="Times New Roman" w:hAnsi="Times New Roman" w:eastAsia="仿宋_GB2312" w:cs="Times New Roman"/>
          <w:kern w:val="0"/>
          <w:sz w:val="32"/>
          <w:szCs w:val="32"/>
          <w:lang w:val="en-US" w:eastAsia="zh-CN"/>
        </w:rPr>
        <w:t>75</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决算数</w:t>
      </w:r>
      <w:r>
        <w:rPr>
          <w:rFonts w:hint="default" w:ascii="Times New Roman" w:hAnsi="Times New Roman" w:eastAsia="仿宋_GB2312" w:cs="Times New Roman"/>
          <w:kern w:val="0"/>
          <w:sz w:val="32"/>
          <w:szCs w:val="32"/>
          <w:lang w:eastAsia="zh-CN"/>
        </w:rPr>
        <w:t>大</w:t>
      </w:r>
      <w:r>
        <w:rPr>
          <w:rFonts w:hint="default" w:ascii="Times New Roman" w:hAnsi="Times New Roman" w:eastAsia="仿宋_GB2312" w:cs="Times New Roman"/>
          <w:kern w:val="0"/>
          <w:sz w:val="32"/>
          <w:szCs w:val="32"/>
        </w:rPr>
        <w:t>于</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rPr>
        <w:t>预算</w:t>
      </w:r>
      <w:r>
        <w:rPr>
          <w:rFonts w:hint="default" w:ascii="Times New Roman" w:hAnsi="Times New Roman" w:eastAsia="仿宋_GB2312" w:cs="Times New Roman"/>
          <w:kern w:val="0"/>
          <w:sz w:val="32"/>
          <w:szCs w:val="32"/>
          <w:highlight w:val="none"/>
        </w:rPr>
        <w:t>数的主要原因是</w:t>
      </w:r>
      <w:r>
        <w:rPr>
          <w:rFonts w:hint="default" w:ascii="Times New Roman" w:hAnsi="Times New Roman" w:eastAsia="仿宋_GB2312" w:cs="Times New Roman"/>
          <w:kern w:val="0"/>
          <w:sz w:val="32"/>
          <w:szCs w:val="32"/>
          <w:highlight w:val="none"/>
          <w:lang w:eastAsia="zh-CN"/>
        </w:rPr>
        <w:t>年中追加</w:t>
      </w:r>
      <w:r>
        <w:rPr>
          <w:rFonts w:hint="eastAsia" w:ascii="Times New Roman" w:hAnsi="Times New Roman" w:eastAsia="仿宋_GB2312" w:cs="Times New Roman"/>
          <w:kern w:val="0"/>
          <w:sz w:val="32"/>
          <w:szCs w:val="32"/>
          <w:highlight w:val="none"/>
          <w:lang w:eastAsia="zh-CN"/>
        </w:rPr>
        <w:t>森林防火等</w:t>
      </w:r>
      <w:r>
        <w:rPr>
          <w:rFonts w:hint="default" w:ascii="Times New Roman" w:hAnsi="Times New Roman" w:eastAsia="仿宋_GB2312" w:cs="Times New Roman"/>
          <w:kern w:val="0"/>
          <w:sz w:val="32"/>
          <w:szCs w:val="32"/>
          <w:highlight w:val="none"/>
          <w:lang w:eastAsia="zh-CN"/>
        </w:rPr>
        <w:t>项目资金</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14.</w:t>
      </w:r>
      <w:r>
        <w:rPr>
          <w:rFonts w:hint="default" w:ascii="Times New Roman" w:hAnsi="Times New Roman" w:eastAsia="仿宋_GB2312" w:cs="Times New Roman"/>
          <w:b/>
          <w:bCs/>
          <w:kern w:val="0"/>
          <w:sz w:val="32"/>
          <w:szCs w:val="32"/>
        </w:rPr>
        <w:t>农林水支出（类）林业和草原（款）其他林业和草原支出（项）。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FF0000"/>
          <w:kern w:val="0"/>
          <w:sz w:val="32"/>
          <w:szCs w:val="32"/>
          <w:highlight w:val="none"/>
          <w:lang w:val="en"/>
        </w:rPr>
      </w:pPr>
      <w:r>
        <w:rPr>
          <w:rFonts w:hint="default"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410</w:t>
      </w:r>
      <w:r>
        <w:rPr>
          <w:rFonts w:hint="default" w:ascii="Times New Roman" w:hAnsi="Times New Roman" w:eastAsia="仿宋_GB2312" w:cs="Times New Roman"/>
          <w:kern w:val="0"/>
          <w:sz w:val="32"/>
          <w:szCs w:val="32"/>
          <w:lang w:val="en"/>
        </w:rPr>
        <w:t>万元</w:t>
      </w:r>
      <w:r>
        <w:rPr>
          <w:rFonts w:hint="default" w:ascii="Times New Roman" w:hAnsi="Times New Roman" w:eastAsia="仿宋_GB2312" w:cs="Times New Roman"/>
          <w:kern w:val="0"/>
          <w:sz w:val="32"/>
          <w:szCs w:val="32"/>
        </w:rPr>
        <w:t>，支出决算</w:t>
      </w:r>
      <w:r>
        <w:rPr>
          <w:rFonts w:hint="default" w:ascii="Times New Roman" w:hAnsi="Times New Roman" w:eastAsia="仿宋_GB2312" w:cs="Times New Roman"/>
          <w:kern w:val="0"/>
          <w:sz w:val="32"/>
          <w:szCs w:val="32"/>
          <w:lang w:val="en-US" w:eastAsia="zh-CN"/>
        </w:rPr>
        <w:t>689.57</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完成年初预算的</w:t>
      </w:r>
      <w:r>
        <w:rPr>
          <w:rFonts w:hint="eastAsia" w:ascii="Times New Roman" w:hAnsi="Times New Roman" w:eastAsia="仿宋_GB2312" w:cs="Times New Roman"/>
          <w:kern w:val="0"/>
          <w:sz w:val="32"/>
          <w:szCs w:val="32"/>
          <w:lang w:val="en-US" w:eastAsia="zh-CN"/>
        </w:rPr>
        <w:t>168.19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决算数</w:t>
      </w:r>
      <w:r>
        <w:rPr>
          <w:rFonts w:hint="default" w:ascii="Times New Roman" w:hAnsi="Times New Roman" w:eastAsia="仿宋_GB2312" w:cs="Times New Roman"/>
          <w:kern w:val="0"/>
          <w:sz w:val="32"/>
          <w:szCs w:val="32"/>
          <w:lang w:val="en" w:eastAsia="zh-CN"/>
        </w:rPr>
        <w:t>大</w:t>
      </w:r>
      <w:r>
        <w:rPr>
          <w:rFonts w:hint="default" w:ascii="Times New Roman" w:hAnsi="Times New Roman" w:eastAsia="仿宋_GB2312" w:cs="Times New Roman"/>
          <w:kern w:val="0"/>
          <w:sz w:val="32"/>
          <w:szCs w:val="32"/>
        </w:rPr>
        <w:t>于</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highlight w:val="none"/>
        </w:rPr>
        <w:t>预算数的主要原因</w:t>
      </w:r>
      <w:r>
        <w:rPr>
          <w:rFonts w:hint="eastAsia" w:ascii="Times New Roman" w:hAnsi="Times New Roman" w:eastAsia="仿宋_GB2312" w:cs="Times New Roman"/>
          <w:kern w:val="0"/>
          <w:sz w:val="32"/>
          <w:szCs w:val="32"/>
          <w:highlight w:val="none"/>
          <w:lang w:eastAsia="zh-CN"/>
        </w:rPr>
        <w:t>是</w:t>
      </w:r>
      <w:r>
        <w:rPr>
          <w:rFonts w:hint="default" w:ascii="Times New Roman" w:hAnsi="Times New Roman" w:eastAsia="仿宋_GB2312" w:cs="Times New Roman"/>
          <w:kern w:val="0"/>
          <w:sz w:val="32"/>
          <w:szCs w:val="32"/>
          <w:highlight w:val="none"/>
          <w:lang w:eastAsia="zh-CN"/>
        </w:rPr>
        <w:t>年中追加林业基本建设等项目资金</w:t>
      </w:r>
      <w:r>
        <w:rPr>
          <w:rFonts w:hint="eastAsia" w:ascii="Times New Roman" w:hAnsi="Times New Roman" w:eastAsia="仿宋_GB2312" w:cs="Times New Roman"/>
          <w:kern w:val="0"/>
          <w:sz w:val="32"/>
          <w:szCs w:val="32"/>
          <w:highlight w:val="none"/>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15.</w:t>
      </w:r>
      <w:r>
        <w:rPr>
          <w:rFonts w:hint="default" w:ascii="Times New Roman" w:hAnsi="Times New Roman" w:eastAsia="仿宋_GB2312" w:cs="Times New Roman"/>
          <w:b/>
          <w:bCs/>
          <w:kern w:val="0"/>
          <w:sz w:val="32"/>
          <w:szCs w:val="32"/>
        </w:rPr>
        <w:t>住房保障支出（类）住房改革支出（款）住房公积金（项）。</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年初预算</w:t>
      </w:r>
      <w:r>
        <w:rPr>
          <w:rFonts w:hint="default" w:ascii="Times New Roman" w:hAnsi="Times New Roman" w:eastAsia="仿宋_GB2312" w:cs="Times New Roman"/>
          <w:kern w:val="0"/>
          <w:sz w:val="32"/>
          <w:szCs w:val="32"/>
          <w:lang w:val="en-US" w:eastAsia="zh-CN"/>
        </w:rPr>
        <w:t>25.27</w:t>
      </w:r>
      <w:r>
        <w:rPr>
          <w:rFonts w:hint="default" w:ascii="Times New Roman" w:hAnsi="Times New Roman" w:eastAsia="仿宋_GB2312" w:cs="Times New Roman"/>
          <w:kern w:val="0"/>
          <w:sz w:val="32"/>
          <w:szCs w:val="32"/>
        </w:rPr>
        <w:t>万元，支出决算</w:t>
      </w:r>
      <w:r>
        <w:rPr>
          <w:rFonts w:hint="eastAsia" w:ascii="Times New Roman" w:hAnsi="Times New Roman" w:eastAsia="仿宋_GB2312" w:cs="Times New Roman"/>
          <w:kern w:val="0"/>
          <w:sz w:val="32"/>
          <w:szCs w:val="32"/>
          <w:lang w:val="en-US" w:eastAsia="zh-CN"/>
        </w:rPr>
        <w:t>25.27</w:t>
      </w:r>
      <w:r>
        <w:rPr>
          <w:rFonts w:hint="default" w:ascii="Times New Roman" w:hAnsi="Times New Roman" w:eastAsia="仿宋_GB2312" w:cs="Times New Roman"/>
          <w:kern w:val="0"/>
          <w:sz w:val="32"/>
          <w:szCs w:val="32"/>
        </w:rPr>
        <w:t>万元，完成年初预算</w:t>
      </w:r>
      <w:r>
        <w:rPr>
          <w:rFonts w:hint="eastAsia"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16.</w:t>
      </w:r>
      <w:r>
        <w:rPr>
          <w:rFonts w:hint="default" w:ascii="Times New Roman" w:hAnsi="Times New Roman" w:eastAsia="仿宋_GB2312" w:cs="Times New Roman"/>
          <w:b/>
          <w:bCs/>
          <w:kern w:val="0"/>
          <w:sz w:val="32"/>
          <w:szCs w:val="32"/>
        </w:rPr>
        <w:t>灾害防治及应急管理支出（类）其他灾害防治及应急管理支出（款）其他灾害防治及应急管理支出（项）。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kern w:val="0"/>
          <w:sz w:val="32"/>
          <w:szCs w:val="32"/>
        </w:rPr>
        <w:t>年初预算</w:t>
      </w:r>
      <w:r>
        <w:rPr>
          <w:rFonts w:hint="default" w:ascii="Times New Roman" w:hAnsi="Times New Roman" w:eastAsia="仿宋_GB2312" w:cs="Times New Roman"/>
          <w:kern w:val="0"/>
          <w:sz w:val="32"/>
          <w:szCs w:val="32"/>
          <w:lang w:eastAsia="zh-CN"/>
        </w:rPr>
        <w:t>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
        </w:rPr>
        <w:t>万元</w:t>
      </w:r>
      <w:r>
        <w:rPr>
          <w:rFonts w:hint="default" w:ascii="Times New Roman" w:hAnsi="Times New Roman" w:eastAsia="仿宋_GB2312" w:cs="Times New Roman"/>
          <w:kern w:val="0"/>
          <w:sz w:val="32"/>
          <w:szCs w:val="32"/>
        </w:rPr>
        <w:t>，支出决算</w:t>
      </w:r>
      <w:r>
        <w:rPr>
          <w:rFonts w:hint="default" w:ascii="Times New Roman" w:hAnsi="Times New Roman" w:eastAsia="仿宋_GB2312" w:cs="Times New Roman"/>
          <w:kern w:val="0"/>
          <w:sz w:val="32"/>
          <w:szCs w:val="32"/>
          <w:lang w:val="en-US" w:eastAsia="zh-CN"/>
        </w:rPr>
        <w:t>4246.84</w:t>
      </w:r>
      <w:r>
        <w:rPr>
          <w:rFonts w:hint="default" w:ascii="Times New Roman" w:hAnsi="Times New Roman" w:eastAsia="仿宋_GB2312" w:cs="Times New Roman"/>
          <w:kern w:val="0"/>
          <w:sz w:val="32"/>
          <w:szCs w:val="32"/>
          <w:lang w:val="en"/>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决算数</w:t>
      </w:r>
      <w:r>
        <w:rPr>
          <w:rFonts w:hint="default" w:ascii="Times New Roman" w:hAnsi="Times New Roman" w:eastAsia="仿宋_GB2312" w:cs="Times New Roman"/>
          <w:kern w:val="0"/>
          <w:sz w:val="32"/>
          <w:szCs w:val="32"/>
          <w:lang w:val="en" w:eastAsia="zh-CN"/>
        </w:rPr>
        <w:t>大</w:t>
      </w:r>
      <w:r>
        <w:rPr>
          <w:rFonts w:hint="default" w:ascii="Times New Roman" w:hAnsi="Times New Roman" w:eastAsia="仿宋_GB2312" w:cs="Times New Roman"/>
          <w:kern w:val="0"/>
          <w:sz w:val="32"/>
          <w:szCs w:val="32"/>
        </w:rPr>
        <w:t>于</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kern w:val="0"/>
          <w:sz w:val="32"/>
          <w:szCs w:val="32"/>
          <w:highlight w:val="none"/>
        </w:rPr>
        <w:t>预算数的主要原因</w:t>
      </w:r>
      <w:r>
        <w:rPr>
          <w:rFonts w:hint="eastAsia" w:ascii="Times New Roman" w:hAnsi="Times New Roman" w:eastAsia="仿宋_GB2312" w:cs="Times New Roman"/>
          <w:kern w:val="0"/>
          <w:sz w:val="32"/>
          <w:szCs w:val="32"/>
          <w:highlight w:val="none"/>
          <w:lang w:eastAsia="zh-CN"/>
        </w:rPr>
        <w:t>是</w:t>
      </w:r>
      <w:r>
        <w:rPr>
          <w:rFonts w:hint="default" w:ascii="Times New Roman" w:hAnsi="Times New Roman" w:eastAsia="仿宋_GB2312" w:cs="Times New Roman"/>
          <w:kern w:val="0"/>
          <w:sz w:val="32"/>
          <w:szCs w:val="32"/>
          <w:highlight w:val="none"/>
          <w:lang w:eastAsia="zh-CN"/>
        </w:rPr>
        <w:t>年中追加林业基本建设项目资金。</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六、一般公共预算财政拨款基本支出决算情况说明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年度财政拨款基本支出</w:t>
      </w:r>
      <w:r>
        <w:rPr>
          <w:rFonts w:hint="default" w:ascii="Times New Roman" w:hAnsi="Times New Roman" w:eastAsia="仿宋_GB2312" w:cs="Times New Roman"/>
          <w:sz w:val="32"/>
          <w:szCs w:val="32"/>
          <w:lang w:val="en-US" w:eastAsia="zh-CN"/>
        </w:rPr>
        <w:t>311.26</w:t>
      </w:r>
      <w:r>
        <w:rPr>
          <w:rFonts w:hint="default" w:ascii="Times New Roman" w:hAnsi="Times New Roman" w:eastAsia="仿宋_GB2312" w:cs="Times New Roman"/>
          <w:sz w:val="32"/>
          <w:szCs w:val="32"/>
        </w:rPr>
        <w:t>万元，其中：</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人员经费</w:t>
      </w:r>
      <w:r>
        <w:rPr>
          <w:rFonts w:hint="default" w:ascii="Times New Roman" w:hAnsi="Times New Roman" w:eastAsia="仿宋_GB2312" w:cs="Times New Roman"/>
          <w:sz w:val="32"/>
          <w:szCs w:val="32"/>
          <w:lang w:val="en-US" w:eastAsia="zh-CN"/>
        </w:rPr>
        <w:t>281.1</w:t>
      </w:r>
      <w:r>
        <w:rPr>
          <w:rFonts w:hint="default" w:ascii="Times New Roman" w:hAnsi="Times New Roman" w:eastAsia="仿宋_GB2312" w:cs="Times New Roman"/>
          <w:sz w:val="32"/>
          <w:szCs w:val="32"/>
        </w:rPr>
        <w:t>万元，占基本支出的</w:t>
      </w:r>
      <w:r>
        <w:rPr>
          <w:rFonts w:hint="default" w:ascii="Times New Roman" w:hAnsi="Times New Roman" w:eastAsia="仿宋_GB2312" w:cs="Times New Roman"/>
          <w:sz w:val="32"/>
          <w:szCs w:val="32"/>
          <w:lang w:val="en-US" w:eastAsia="zh-CN"/>
        </w:rPr>
        <w:t>90.31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w:t>
      </w:r>
      <w:r>
        <w:rPr>
          <w:rFonts w:hint="default" w:ascii="Times New Roman" w:hAnsi="Times New Roman" w:eastAsia="仿宋_GB2312" w:cs="Times New Roman"/>
          <w:color w:val="000000"/>
          <w:kern w:val="0"/>
          <w:sz w:val="31"/>
          <w:szCs w:val="31"/>
          <w:lang w:val="en-US" w:eastAsia="zh-CN" w:bidi="ar"/>
        </w:rPr>
        <w:t>基本工资、津贴补贴、绩效工资、机关事业单位基本养老保险缴费、职业年金缴费、职工基本医疗保险缴费、住房公积金、其他社会保障缴费。</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公用经费</w:t>
      </w:r>
      <w:r>
        <w:rPr>
          <w:rFonts w:hint="default" w:ascii="Times New Roman" w:hAnsi="Times New Roman" w:eastAsia="仿宋_GB2312" w:cs="Times New Roman"/>
          <w:sz w:val="32"/>
          <w:szCs w:val="32"/>
          <w:lang w:val="en-US" w:eastAsia="zh-CN"/>
        </w:rPr>
        <w:t>30.16</w:t>
      </w:r>
      <w:r>
        <w:rPr>
          <w:rFonts w:hint="default" w:ascii="Times New Roman" w:hAnsi="Times New Roman" w:eastAsia="仿宋_GB2312" w:cs="Times New Roman"/>
          <w:sz w:val="32"/>
          <w:szCs w:val="32"/>
        </w:rPr>
        <w:t>万元，占基本支出的</w:t>
      </w:r>
      <w:r>
        <w:rPr>
          <w:rFonts w:hint="default" w:ascii="Times New Roman" w:hAnsi="Times New Roman" w:eastAsia="仿宋_GB2312" w:cs="Times New Roman"/>
          <w:sz w:val="32"/>
          <w:szCs w:val="32"/>
          <w:lang w:val="en-US" w:eastAsia="zh-CN"/>
        </w:rPr>
        <w:t>9.69</w:t>
      </w:r>
      <w:r>
        <w:rPr>
          <w:rFonts w:hint="default" w:ascii="Times New Roman" w:hAnsi="Times New Roman" w:eastAsia="仿宋_GB2312" w:cs="Times New Roman"/>
          <w:sz w:val="32"/>
          <w:szCs w:val="32"/>
        </w:rPr>
        <w:t>%，主要包括办公费、咨询费、</w:t>
      </w:r>
      <w:r>
        <w:rPr>
          <w:rFonts w:hint="default" w:ascii="Times New Roman" w:hAnsi="Times New Roman" w:eastAsia="仿宋_GB2312" w:cs="Times New Roman"/>
          <w:sz w:val="32"/>
          <w:szCs w:val="32"/>
          <w:lang w:eastAsia="zh-CN"/>
        </w:rPr>
        <w:t>邮电费、差旅费、维修（护）费、公务接待费、劳务费、福利费、公务用车运行维护费等</w:t>
      </w:r>
      <w:r>
        <w:rPr>
          <w:rFonts w:hint="default" w:ascii="Times New Roman" w:hAnsi="Times New Roman" w:eastAsia="仿宋_GB2312" w:cs="Times New Roman"/>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七、财政拨款三公经费支出决算情况说明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（一）“三公”经费财政拨款支出决算总体情况说明</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“三公”经费财政拨款支出预算为</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完成年初预算</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highlight w:val="none"/>
          <w:lang w:eastAsia="zh-CN"/>
        </w:rPr>
        <w:t>与上年相比增加</w:t>
      </w:r>
      <w:r>
        <w:rPr>
          <w:rFonts w:hint="eastAsia" w:ascii="Times New Roman" w:hAnsi="Times New Roman" w:eastAsia="仿宋_GB2312" w:cs="Times New Roman"/>
          <w:kern w:val="0"/>
          <w:sz w:val="32"/>
          <w:szCs w:val="32"/>
          <w:highlight w:val="none"/>
          <w:lang w:val="en-US" w:eastAsia="zh-CN"/>
        </w:rPr>
        <w:t>1.8万元，增长14.75%，增加的主要原因是疫情开放后，各省来我单位调研增加，公务接待费随之有所增长。</w:t>
      </w:r>
      <w:r>
        <w:rPr>
          <w:rFonts w:hint="default" w:ascii="Times New Roman" w:hAnsi="Times New Roman" w:eastAsia="仿宋_GB2312" w:cs="Times New Roman"/>
          <w:sz w:val="32"/>
          <w:szCs w:val="32"/>
          <w:highlight w:val="none"/>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因公出国（境）费支出预算为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w:t>
      </w:r>
      <w:r>
        <w:rPr>
          <w:rFonts w:hint="default" w:ascii="Times New Roman" w:hAnsi="Times New Roman" w:eastAsia="仿宋_GB2312" w:cs="Times New Roman"/>
          <w:kern w:val="0"/>
          <w:sz w:val="32"/>
          <w:szCs w:val="32"/>
        </w:rPr>
        <w:t>年初</w:t>
      </w:r>
      <w:r>
        <w:rPr>
          <w:rFonts w:hint="default" w:ascii="Times New Roman" w:hAnsi="Times New Roman" w:eastAsia="仿宋_GB2312" w:cs="Times New Roman"/>
          <w:sz w:val="32"/>
          <w:szCs w:val="32"/>
        </w:rPr>
        <w:t>预算</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highlight w:val="none"/>
          <w:lang w:eastAsia="zh-CN"/>
        </w:rPr>
        <w:t>与上年持平</w:t>
      </w:r>
      <w:r>
        <w:rPr>
          <w:rFonts w:hint="eastAsia" w:ascii="Times New Roman" w:hAnsi="Times New Roman" w:eastAsia="仿宋_GB2312" w:cs="Times New Roman"/>
          <w:kern w:val="0"/>
          <w:sz w:val="32"/>
          <w:szCs w:val="32"/>
          <w:highlight w:val="none"/>
          <w:lang w:val="en-US" w:eastAsia="zh-CN"/>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公务接待费支出预算为</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kern w:val="0"/>
          <w:sz w:val="32"/>
          <w:szCs w:val="32"/>
        </w:rPr>
        <w:t>年初</w:t>
      </w:r>
      <w:r>
        <w:rPr>
          <w:rFonts w:hint="default" w:ascii="Times New Roman" w:hAnsi="Times New Roman" w:eastAsia="仿宋_GB2312" w:cs="Times New Roman"/>
          <w:sz w:val="32"/>
          <w:szCs w:val="32"/>
        </w:rPr>
        <w:t>预算</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highlight w:val="none"/>
          <w:lang w:eastAsia="zh-CN"/>
        </w:rPr>
        <w:t>与上年相比增加</w:t>
      </w:r>
      <w:r>
        <w:rPr>
          <w:rFonts w:hint="eastAsia" w:ascii="Times New Roman" w:hAnsi="Times New Roman" w:eastAsia="仿宋_GB2312" w:cs="Times New Roman"/>
          <w:kern w:val="0"/>
          <w:sz w:val="32"/>
          <w:szCs w:val="32"/>
          <w:highlight w:val="none"/>
          <w:lang w:val="en-US" w:eastAsia="zh-CN"/>
        </w:rPr>
        <w:t>1.8万元，增长14.75%，增加的主要原因是疫情开放后，各省来我单位调研增加，公务接待费随之有所增长。</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公务用车购置费支出预算为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w:t>
      </w:r>
      <w:r>
        <w:rPr>
          <w:rFonts w:hint="default" w:ascii="Times New Roman" w:hAnsi="Times New Roman" w:eastAsia="仿宋_GB2312" w:cs="Times New Roman"/>
          <w:kern w:val="0"/>
          <w:sz w:val="32"/>
          <w:szCs w:val="32"/>
        </w:rPr>
        <w:t>年初</w:t>
      </w:r>
      <w:r>
        <w:rPr>
          <w:rFonts w:hint="default" w:ascii="Times New Roman" w:hAnsi="Times New Roman" w:eastAsia="仿宋_GB2312" w:cs="Times New Roman"/>
          <w:sz w:val="32"/>
          <w:szCs w:val="32"/>
        </w:rPr>
        <w:t>预算</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highlight w:val="none"/>
          <w:lang w:eastAsia="zh-CN"/>
        </w:rPr>
        <w:t>与上年持平</w:t>
      </w:r>
      <w:r>
        <w:rPr>
          <w:rFonts w:hint="eastAsia" w:ascii="Times New Roman" w:hAnsi="Times New Roman" w:eastAsia="仿宋_GB2312" w:cs="Times New Roman"/>
          <w:kern w:val="0"/>
          <w:sz w:val="32"/>
          <w:szCs w:val="32"/>
          <w:highlight w:val="none"/>
          <w:lang w:val="en-US"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公务用车运行维护费支出预算为</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kern w:val="0"/>
          <w:sz w:val="32"/>
          <w:szCs w:val="32"/>
        </w:rPr>
        <w:t>年初</w:t>
      </w:r>
      <w:r>
        <w:rPr>
          <w:rFonts w:hint="default" w:ascii="Times New Roman" w:hAnsi="Times New Roman" w:eastAsia="仿宋_GB2312" w:cs="Times New Roman"/>
          <w:sz w:val="32"/>
          <w:szCs w:val="32"/>
        </w:rPr>
        <w:t>预算</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highlight w:val="none"/>
          <w:lang w:eastAsia="zh-CN"/>
        </w:rPr>
        <w:t>与上年持平</w:t>
      </w:r>
      <w:r>
        <w:rPr>
          <w:rFonts w:hint="eastAsia" w:ascii="Times New Roman" w:hAnsi="Times New Roman" w:eastAsia="仿宋_GB2312" w:cs="Times New Roman"/>
          <w:kern w:val="0"/>
          <w:sz w:val="32"/>
          <w:szCs w:val="32"/>
          <w:highlight w:val="none"/>
          <w:lang w:val="en-US"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（二）“三公”经费财政拨款支出决算具体情况说明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年度“三公”经费财政拨款支出决算中，公务接待费支出决算</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28.57</w:t>
      </w:r>
      <w:r>
        <w:rPr>
          <w:rFonts w:hint="default" w:ascii="Times New Roman" w:hAnsi="Times New Roman" w:eastAsia="仿宋_GB2312" w:cs="Times New Roman"/>
          <w:sz w:val="32"/>
          <w:szCs w:val="32"/>
        </w:rPr>
        <w:t>%,因公出国（境）费支出决算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%,公务用车购置费及运行维护费支出决算</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71.43</w:t>
      </w:r>
      <w:r>
        <w:rPr>
          <w:rFonts w:hint="default" w:ascii="Times New Roman" w:hAnsi="Times New Roman" w:eastAsia="仿宋_GB2312" w:cs="Times New Roman"/>
          <w:sz w:val="32"/>
          <w:szCs w:val="32"/>
        </w:rPr>
        <w:t>%。其中：</w:t>
      </w:r>
    </w:p>
    <w:p>
      <w:pPr>
        <w:pStyle w:val="17"/>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因公出国（境）费支出决算为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个，累计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w:t>
      </w:r>
      <w:r>
        <w:rPr>
          <w:rFonts w:hint="default" w:ascii="Times New Roman" w:hAnsi="Times New Roman" w:eastAsia="楷体" w:cs="Times New Roman"/>
          <w:b/>
          <w:bCs/>
          <w:i/>
          <w:color w:val="auto"/>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2、公务接待费支出决算为</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万元，全年共接待来访团组</w:t>
      </w:r>
      <w:r>
        <w:rPr>
          <w:rFonts w:hint="default"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个、来宾</w:t>
      </w:r>
      <w:r>
        <w:rPr>
          <w:rFonts w:hint="default" w:ascii="Times New Roman" w:hAnsi="Times New Roman" w:eastAsia="仿宋_GB2312" w:cs="Times New Roman"/>
          <w:sz w:val="32"/>
          <w:szCs w:val="32"/>
          <w:lang w:val="en-US" w:eastAsia="zh-CN"/>
        </w:rPr>
        <w:t>307</w:t>
      </w:r>
      <w:r>
        <w:rPr>
          <w:rFonts w:hint="default" w:ascii="Times New Roman" w:hAnsi="Times New Roman" w:eastAsia="仿宋_GB2312" w:cs="Times New Roman"/>
          <w:sz w:val="32"/>
          <w:szCs w:val="32"/>
        </w:rPr>
        <w:t>人次，主要是</w:t>
      </w:r>
      <w:r>
        <w:rPr>
          <w:rFonts w:hint="default" w:ascii="Times New Roman" w:hAnsi="Times New Roman" w:eastAsia="仿宋_GB2312" w:cs="Times New Roman"/>
          <w:kern w:val="0"/>
          <w:sz w:val="32"/>
          <w:szCs w:val="32"/>
          <w:lang w:val="en-US" w:eastAsia="zh-CN"/>
        </w:rPr>
        <w:t>国内相关单位交流工作、接受相关部门调研、指导工作等发生的</w:t>
      </w:r>
      <w:r>
        <w:rPr>
          <w:rFonts w:hint="default" w:ascii="Times New Roman" w:hAnsi="Times New Roman" w:eastAsia="仿宋_GB2312" w:cs="Times New Roman"/>
          <w:sz w:val="32"/>
          <w:szCs w:val="32"/>
        </w:rPr>
        <w:t>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楷体" w:cs="Times New Roman"/>
          <w:b/>
          <w:bCs/>
          <w:i/>
          <w:color w:val="auto"/>
          <w:kern w:val="0"/>
          <w:sz w:val="32"/>
          <w:szCs w:val="32"/>
          <w:lang w:val="en-US" w:eastAsia="zh-CN" w:bidi="ar-SA"/>
        </w:rPr>
      </w:pPr>
      <w:r>
        <w:rPr>
          <w:rFonts w:hint="default" w:ascii="Times New Roman" w:hAnsi="Times New Roman" w:eastAsia="仿宋_GB2312" w:cs="Times New Roman"/>
          <w:sz w:val="32"/>
          <w:szCs w:val="32"/>
        </w:rPr>
        <w:t>3、公务用车购置费及运行维护费支出决算为</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万元，其中：公务用车购置费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湖南省林业种苗繁育示范中心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更新公务用车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0辆。</w:t>
      </w:r>
      <w:r>
        <w:rPr>
          <w:rFonts w:hint="default" w:ascii="Times New Roman" w:hAnsi="Times New Roman" w:eastAsia="仿宋_GB2312" w:cs="Times New Roman"/>
          <w:sz w:val="32"/>
          <w:szCs w:val="32"/>
        </w:rPr>
        <w:t>公务用车运行维护费</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万元，主要是</w:t>
      </w:r>
      <w:r>
        <w:rPr>
          <w:rFonts w:hint="default" w:ascii="Times New Roman" w:hAnsi="Times New Roman" w:eastAsia="仿宋_GB2312" w:cs="Times New Roman"/>
          <w:color w:val="000000"/>
          <w:kern w:val="0"/>
          <w:sz w:val="31"/>
          <w:szCs w:val="31"/>
          <w:lang w:val="en-US" w:eastAsia="zh-CN" w:bidi="ar"/>
        </w:rPr>
        <w:t>保障单位开展业务活动</w:t>
      </w:r>
      <w:r>
        <w:rPr>
          <w:rFonts w:hint="default" w:ascii="Times New Roman" w:hAnsi="Times New Roman" w:eastAsia="仿宋_GB2312" w:cs="Times New Roman"/>
          <w:kern w:val="0"/>
          <w:sz w:val="32"/>
          <w:szCs w:val="32"/>
          <w:lang w:val="en-US" w:eastAsia="zh-CN"/>
        </w:rPr>
        <w:t>所需车辆燃料费、维修费、过桥过路费、保险费等</w:t>
      </w:r>
      <w:r>
        <w:rPr>
          <w:rFonts w:hint="default" w:ascii="Times New Roman" w:hAnsi="Times New Roman" w:eastAsia="仿宋_GB2312" w:cs="Times New Roman"/>
          <w:sz w:val="32"/>
          <w:szCs w:val="32"/>
        </w:rPr>
        <w:t>支出，截止202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年12月31日，我单位开支财政拨款的公务用车保有量为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辆。</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八、政府性基金预算收入支出决算情况</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本单位无政府性基金收支。</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九、关于机关运行经费支出说明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年度机关运行经费支出</w:t>
      </w:r>
      <w:r>
        <w:rPr>
          <w:rFonts w:hint="default" w:ascii="Times New Roman" w:hAnsi="Times New Roman" w:eastAsia="仿宋_GB2312" w:cs="Times New Roman"/>
          <w:sz w:val="32"/>
          <w:szCs w:val="32"/>
          <w:lang w:val="en-US" w:eastAsia="zh-CN"/>
        </w:rPr>
        <w:t>30.16</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年初预算数</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十、一般性支出情况说明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楷体" w:cs="Times New Roman"/>
          <w:b/>
          <w:bCs/>
          <w:i/>
          <w:color w:val="auto"/>
          <w:kern w:val="0"/>
          <w:sz w:val="32"/>
          <w:szCs w:val="32"/>
          <w:lang w:val="en-US" w:eastAsia="zh-CN" w:bidi="ar-SA"/>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000000"/>
          <w:kern w:val="0"/>
          <w:sz w:val="31"/>
          <w:szCs w:val="31"/>
          <w:lang w:val="en-US" w:eastAsia="zh-CN" w:bidi="ar"/>
        </w:rPr>
        <w:t>本</w:t>
      </w:r>
      <w:r>
        <w:rPr>
          <w:rFonts w:hint="eastAsia" w:ascii="Times New Roman" w:hAnsi="Times New Roman" w:eastAsia="仿宋_GB2312" w:cs="Times New Roman"/>
          <w:color w:val="000000"/>
          <w:kern w:val="0"/>
          <w:sz w:val="31"/>
          <w:szCs w:val="31"/>
          <w:lang w:val="en-US" w:eastAsia="zh-CN" w:bidi="ar"/>
        </w:rPr>
        <w:t>单位</w:t>
      </w:r>
      <w:r>
        <w:rPr>
          <w:rFonts w:hint="default" w:ascii="Times New Roman" w:hAnsi="Times New Roman" w:eastAsia="仿宋_GB2312" w:cs="Times New Roman"/>
          <w:color w:val="000000"/>
          <w:kern w:val="0"/>
          <w:sz w:val="31"/>
          <w:szCs w:val="31"/>
          <w:lang w:val="en-US" w:eastAsia="zh-CN" w:bidi="ar"/>
        </w:rPr>
        <w:t>开支会议费</w:t>
      </w:r>
      <w:r>
        <w:rPr>
          <w:rFonts w:hint="default" w:ascii="Times New Roman" w:hAnsi="Times New Roman" w:eastAsia="宋体" w:cs="Times New Roman"/>
          <w:color w:val="000000"/>
          <w:kern w:val="0"/>
          <w:sz w:val="31"/>
          <w:szCs w:val="31"/>
          <w:lang w:val="en-US" w:eastAsia="zh-CN" w:bidi="ar"/>
        </w:rPr>
        <w:t>0</w:t>
      </w:r>
      <w:r>
        <w:rPr>
          <w:rFonts w:hint="default" w:ascii="Times New Roman" w:hAnsi="Times New Roman" w:eastAsia="仿宋_GB2312" w:cs="Times New Roman"/>
          <w:color w:val="000000"/>
          <w:kern w:val="0"/>
          <w:sz w:val="31"/>
          <w:szCs w:val="31"/>
          <w:lang w:val="en-US" w:eastAsia="zh-CN" w:bidi="ar"/>
        </w:rPr>
        <w:t>万元；开支培训费</w:t>
      </w:r>
      <w:r>
        <w:rPr>
          <w:rFonts w:hint="default" w:ascii="Times New Roman" w:hAnsi="Times New Roman" w:eastAsia="宋体" w:cs="Times New Roman"/>
          <w:color w:val="000000"/>
          <w:kern w:val="0"/>
          <w:sz w:val="31"/>
          <w:szCs w:val="31"/>
          <w:lang w:val="en-US" w:eastAsia="zh-CN" w:bidi="ar"/>
        </w:rPr>
        <w:t>0</w:t>
      </w:r>
      <w:r>
        <w:rPr>
          <w:rFonts w:hint="default" w:ascii="Times New Roman" w:hAnsi="Times New Roman" w:eastAsia="仿宋_GB2312" w:cs="Times New Roman"/>
          <w:color w:val="000000"/>
          <w:kern w:val="0"/>
          <w:sz w:val="31"/>
          <w:szCs w:val="31"/>
          <w:lang w:val="en-US" w:eastAsia="zh-CN" w:bidi="ar"/>
        </w:rPr>
        <w:t>万元</w:t>
      </w:r>
      <w:r>
        <w:rPr>
          <w:rFonts w:hint="eastAsia" w:ascii="Times New Roman" w:hAnsi="Times New Roman" w:eastAsia="仿宋_GB2312" w:cs="Times New Roman"/>
          <w:color w:val="000000"/>
          <w:kern w:val="0"/>
          <w:sz w:val="31"/>
          <w:szCs w:val="31"/>
          <w:lang w:val="en-US" w:eastAsia="zh-CN" w:bidi="ar"/>
        </w:rPr>
        <w:t>；未举办节庆、晚会、论坛、赛事活动，开支0万元</w:t>
      </w:r>
      <w:r>
        <w:rPr>
          <w:rFonts w:hint="default" w:ascii="Times New Roman" w:hAnsi="Times New Roman" w:eastAsia="仿宋_GB2312" w:cs="Times New Roman"/>
          <w:color w:val="000000"/>
          <w:kern w:val="0"/>
          <w:sz w:val="31"/>
          <w:szCs w:val="31"/>
          <w:lang w:val="en-US" w:eastAsia="zh-CN" w:bidi="ar"/>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十一、关于政府采购支出说明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楷体" w:cs="Times New Roman"/>
          <w:b/>
          <w:bCs/>
          <w:i/>
          <w:color w:val="auto"/>
          <w:kern w:val="0"/>
          <w:sz w:val="32"/>
          <w:szCs w:val="32"/>
          <w:lang w:val="en-US" w:eastAsia="zh-CN" w:bidi="ar-SA"/>
        </w:rPr>
      </w:pPr>
      <w:r>
        <w:rPr>
          <w:rFonts w:hint="default"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年度政府采购支出总额</w:t>
      </w:r>
      <w:r>
        <w:rPr>
          <w:rFonts w:hint="default" w:ascii="Times New Roman" w:hAnsi="Times New Roman" w:eastAsia="仿宋_GB2312" w:cs="Times New Roman"/>
          <w:sz w:val="32"/>
          <w:szCs w:val="32"/>
          <w:lang w:val="en-US" w:eastAsia="zh-CN"/>
        </w:rPr>
        <w:t>4287.6</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4287.6</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_GB2312" w:cs="Times New Roman"/>
          <w:sz w:val="32"/>
          <w:szCs w:val="32"/>
          <w:lang w:val="en-US" w:eastAsia="zh-CN"/>
        </w:rPr>
        <w:t>4287.6</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eastAsia="zh-CN"/>
        </w:rPr>
        <w:t>授予中小企业合同金额</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%。货物采购授予中小企业合同金额占货物支出金额的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%，工程采购授予中小企业合同金额占工程支出金额的</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%，服务采购授予中小企业合同金额占服务支出金额的</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十二、关于国有资产占用情况说明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年12月31日，</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共有车辆</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辆，其中</w:t>
      </w:r>
      <w:r>
        <w:rPr>
          <w:rFonts w:hint="default" w:ascii="Times New Roman" w:hAnsi="Times New Roman" w:eastAsia="仿宋_GB2312" w:cs="Times New Roman"/>
          <w:color w:val="auto"/>
          <w:sz w:val="32"/>
          <w:szCs w:val="32"/>
          <w:lang w:eastAsia="zh-CN"/>
        </w:rPr>
        <w:t>，副部（省）级及以上领导用车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w:t>
      </w:r>
      <w:r>
        <w:rPr>
          <w:rFonts w:hint="default" w:ascii="Times New Roman" w:hAnsi="Times New Roman" w:eastAsia="仿宋_GB2312" w:cs="Times New Roman"/>
          <w:color w:val="auto"/>
          <w:sz w:val="32"/>
          <w:szCs w:val="32"/>
          <w:lang w:eastAsia="zh-CN"/>
        </w:rPr>
        <w:t>负责人</w:t>
      </w:r>
      <w:r>
        <w:rPr>
          <w:rFonts w:hint="default" w:ascii="Times New Roman" w:hAnsi="Times New Roman" w:eastAsia="仿宋_GB2312" w:cs="Times New Roman"/>
          <w:color w:val="auto"/>
          <w:sz w:val="32"/>
          <w:szCs w:val="32"/>
        </w:rPr>
        <w:t>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机要通信用车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辆、应急保障用车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辆、执法执勤用车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辆、特种专业技术用车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zCs w:val="32"/>
          <w:lang w:eastAsia="zh-CN"/>
        </w:rPr>
        <w:t>离退休干部服务用车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辆、其他用车</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辆，其他用车主要是</w:t>
      </w:r>
      <w:r>
        <w:rPr>
          <w:rFonts w:hint="default" w:ascii="Times New Roman" w:hAnsi="Times New Roman" w:eastAsia="仿宋_GB2312" w:cs="Times New Roman"/>
          <w:color w:val="000000"/>
          <w:kern w:val="0"/>
          <w:sz w:val="31"/>
          <w:szCs w:val="31"/>
          <w:lang w:val="en-US" w:eastAsia="zh-CN" w:bidi="ar"/>
        </w:rPr>
        <w:t>保障单位开展业务活动所需</w:t>
      </w:r>
      <w:r>
        <w:rPr>
          <w:rFonts w:hint="default" w:ascii="Times New Roman" w:hAnsi="Times New Roman" w:eastAsia="仿宋_GB2312" w:cs="Times New Roman"/>
          <w:color w:val="auto"/>
          <w:sz w:val="32"/>
          <w:szCs w:val="32"/>
        </w:rPr>
        <w:t>；单位价值100万元以上设备</w:t>
      </w:r>
      <w:r>
        <w:rPr>
          <w:rFonts w:hint="default" w:ascii="Times New Roman" w:hAnsi="Times New Roman" w:eastAsia="仿宋_GB2312" w:cs="Times New Roman"/>
          <w:color w:val="auto"/>
          <w:sz w:val="32"/>
          <w:szCs w:val="32"/>
          <w:lang w:eastAsia="zh-CN"/>
        </w:rPr>
        <w:t>（不含车辆）</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十三、关于</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黑体" w:cs="Times New Roman"/>
          <w:b w:val="0"/>
          <w:bCs/>
          <w:color w:val="auto"/>
          <w:sz w:val="32"/>
          <w:szCs w:val="32"/>
        </w:rPr>
        <w:t>年度</w:t>
      </w:r>
      <w:r>
        <w:rPr>
          <w:rFonts w:hint="default" w:ascii="Times New Roman" w:hAnsi="Times New Roman" w:cs="Times New Roman"/>
          <w:b w:val="0"/>
          <w:bCs/>
          <w:color w:val="auto"/>
          <w:sz w:val="32"/>
          <w:szCs w:val="32"/>
          <w:lang w:eastAsia="zh-CN"/>
        </w:rPr>
        <w:t>预算</w:t>
      </w:r>
      <w:r>
        <w:rPr>
          <w:rFonts w:hint="default" w:ascii="Times New Roman" w:hAnsi="Times New Roman" w:eastAsia="黑体" w:cs="Times New Roman"/>
          <w:b w:val="0"/>
          <w:bCs/>
          <w:color w:val="auto"/>
          <w:sz w:val="32"/>
          <w:szCs w:val="32"/>
        </w:rPr>
        <w:t>绩效情况的说明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2024年4月，单位组织开展了2023年度部门整体支出绩效自评，形成了《湖南省林业种苗繁育示范中心2023年度部门整体支出绩效自评报告》并上报省局。</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（二）单位</w:t>
      </w:r>
      <w:r>
        <w:rPr>
          <w:rFonts w:hint="default" w:ascii="Times New Roman" w:hAnsi="Times New Roman" w:eastAsia="楷体" w:cs="Times New Roman"/>
          <w:b/>
          <w:bCs/>
          <w:sz w:val="32"/>
          <w:szCs w:val="32"/>
        </w:rPr>
        <w:t>整体支出绩效情况</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较好地完成了年初确定的绩效目标任务</w:t>
      </w:r>
      <w:r>
        <w:rPr>
          <w:rFonts w:hint="default" w:ascii="Times New Roman" w:hAnsi="Times New Roman" w:eastAsia="方正仿宋_GBK" w:cs="Times New Roman"/>
          <w:sz w:val="32"/>
          <w:szCs w:val="32"/>
        </w:rPr>
        <w:t>，各项重点任务和主要职能执行到位、富有成效</w:t>
      </w:r>
      <w:r>
        <w:rPr>
          <w:rFonts w:hint="default" w:ascii="Times New Roman" w:hAnsi="Times New Roman" w:eastAsia="仿宋_GB2312" w:cs="Times New Roman"/>
          <w:kern w:val="0"/>
          <w:sz w:val="32"/>
          <w:szCs w:val="32"/>
          <w:lang w:eastAsia="zh-CN"/>
        </w:rPr>
        <w:t>。</w:t>
      </w:r>
    </w:p>
    <w:p>
      <w:pPr>
        <w:spacing w:line="560" w:lineRule="exact"/>
        <w:ind w:firstLine="640"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1.抓重点攻难点，湖南分库项目建设加压奋进、如期竣工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rPr>
        <w:t>一是推进湖南分库总体建设跑出</w:t>
      </w:r>
      <w:r>
        <w:rPr>
          <w:rFonts w:hint="default" w:ascii="Times New Roman" w:hAnsi="Times New Roman" w:eastAsia="楷体" w:cs="Times New Roman"/>
          <w:b/>
          <w:sz w:val="32"/>
        </w:rPr>
        <w:t>“</w:t>
      </w:r>
      <w:r>
        <w:rPr>
          <w:rFonts w:hint="default" w:ascii="Times New Roman" w:hAnsi="Times New Roman" w:eastAsia="楷体" w:cs="Times New Roman"/>
          <w:sz w:val="32"/>
        </w:rPr>
        <w:t>加速度</w:t>
      </w:r>
      <w:r>
        <w:rPr>
          <w:rFonts w:hint="default" w:ascii="Times New Roman" w:hAnsi="Times New Roman" w:eastAsia="楷体" w:cs="Times New Roman"/>
          <w:b/>
          <w:sz w:val="32"/>
        </w:rPr>
        <w:t>”</w:t>
      </w:r>
      <w:r>
        <w:rPr>
          <w:rFonts w:hint="default" w:ascii="Times New Roman" w:hAnsi="Times New Roman" w:eastAsia="楷体" w:cs="Times New Roman"/>
          <w:sz w:val="32"/>
        </w:rPr>
        <w:t>。</w:t>
      </w:r>
      <w:r>
        <w:rPr>
          <w:rFonts w:hint="default" w:ascii="Times New Roman" w:hAnsi="Times New Roman" w:eastAsia="仿宋_GB2312" w:cs="Times New Roman"/>
          <w:sz w:val="32"/>
          <w:szCs w:val="32"/>
        </w:rPr>
        <w:t>已完成建安工程单项验收、联合验收和竣工验收，工程进度符合预期。</w:t>
      </w:r>
      <w:r>
        <w:rPr>
          <w:rFonts w:hint="default" w:ascii="Times New Roman" w:hAnsi="Times New Roman" w:eastAsia="楷体" w:cs="Times New Roman"/>
          <w:sz w:val="32"/>
        </w:rPr>
        <w:t>二是推进湖南分库建出</w:t>
      </w:r>
      <w:r>
        <w:rPr>
          <w:rFonts w:hint="default" w:ascii="Times New Roman" w:hAnsi="Times New Roman" w:eastAsia="楷体" w:cs="Times New Roman"/>
          <w:b/>
          <w:sz w:val="32"/>
        </w:rPr>
        <w:t>“</w:t>
      </w:r>
      <w:r>
        <w:rPr>
          <w:rFonts w:hint="default" w:ascii="Times New Roman" w:hAnsi="Times New Roman" w:eastAsia="楷体" w:cs="Times New Roman"/>
          <w:sz w:val="32"/>
        </w:rPr>
        <w:t>优质量</w:t>
      </w:r>
      <w:r>
        <w:rPr>
          <w:rFonts w:hint="default" w:ascii="Times New Roman" w:hAnsi="Times New Roman" w:eastAsia="楷体" w:cs="Times New Roman"/>
          <w:b/>
          <w:sz w:val="32"/>
        </w:rPr>
        <w:t>”</w:t>
      </w:r>
      <w:r>
        <w:rPr>
          <w:rFonts w:hint="default" w:ascii="Times New Roman" w:hAnsi="Times New Roman" w:eastAsia="楷体" w:cs="Times New Roman"/>
          <w:sz w:val="32"/>
        </w:rPr>
        <w:t>。</w:t>
      </w:r>
      <w:r>
        <w:rPr>
          <w:rFonts w:hint="default" w:ascii="Times New Roman" w:hAnsi="Times New Roman" w:eastAsia="仿宋_GB2312" w:cs="Times New Roman"/>
          <w:sz w:val="32"/>
        </w:rPr>
        <w:t>项目建设连续</w:t>
      </w:r>
      <w:r>
        <w:rPr>
          <w:rFonts w:hint="default" w:ascii="Times New Roman" w:hAnsi="Times New Roman" w:eastAsia="TimesNewRomanPSMT" w:cs="Times New Roman"/>
          <w:sz w:val="32"/>
        </w:rPr>
        <w:t>3</w:t>
      </w:r>
      <w:r>
        <w:rPr>
          <w:rFonts w:hint="default" w:ascii="Times New Roman" w:hAnsi="Times New Roman" w:eastAsia="仿宋_GB2312" w:cs="Times New Roman"/>
          <w:sz w:val="32"/>
        </w:rPr>
        <w:t>个季度被浏阳市建设工程质量安全监督站评为优，为申报</w:t>
      </w:r>
      <w:r>
        <w:rPr>
          <w:rFonts w:hint="default" w:ascii="Times New Roman" w:hAnsi="Times New Roman" w:eastAsia="TimesNewRomanPSMT" w:cs="Times New Roman"/>
          <w:sz w:val="32"/>
        </w:rPr>
        <w:t>“</w:t>
      </w:r>
      <w:r>
        <w:rPr>
          <w:rFonts w:hint="default" w:ascii="Times New Roman" w:hAnsi="Times New Roman" w:eastAsia="仿宋_GB2312" w:cs="Times New Roman"/>
          <w:sz w:val="32"/>
        </w:rPr>
        <w:t>湖南省优质工程</w:t>
      </w:r>
      <w:r>
        <w:rPr>
          <w:rFonts w:hint="default" w:ascii="Times New Roman" w:hAnsi="Times New Roman" w:eastAsia="TimesNewRomanPSMT" w:cs="Times New Roman"/>
          <w:sz w:val="32"/>
        </w:rPr>
        <w:t>”</w:t>
      </w:r>
      <w:r>
        <w:rPr>
          <w:rFonts w:hint="default" w:ascii="Times New Roman" w:hAnsi="Times New Roman" w:eastAsia="仿宋_GB2312" w:cs="Times New Roman"/>
          <w:sz w:val="32"/>
        </w:rPr>
        <w:t>奠定坚实基础。</w:t>
      </w:r>
      <w:r>
        <w:rPr>
          <w:rFonts w:hint="default" w:ascii="Times New Roman" w:hAnsi="Times New Roman" w:eastAsia="楷体" w:cs="Times New Roman"/>
          <w:sz w:val="32"/>
        </w:rPr>
        <w:t>三是推进湖南分库建设安全生产“高标准”。</w:t>
      </w:r>
      <w:r>
        <w:rPr>
          <w:rFonts w:hint="default" w:ascii="Times New Roman" w:hAnsi="Times New Roman" w:eastAsia="仿宋_GB2312" w:cs="Times New Roman"/>
          <w:sz w:val="32"/>
        </w:rPr>
        <w:t>项目建设实行周例会制度，强化项目安全文明生产和各项目单位的主体责任，项目建设总体安全可靠。</w:t>
      </w:r>
      <w:r>
        <w:rPr>
          <w:rFonts w:hint="default" w:ascii="Times New Roman" w:hAnsi="Times New Roman" w:eastAsia="楷体" w:cs="Times New Roman"/>
          <w:sz w:val="32"/>
        </w:rPr>
        <w:t>四是推进湖南分库建设资金使用“守底线”。</w:t>
      </w:r>
      <w:r>
        <w:rPr>
          <w:rFonts w:hint="default" w:ascii="Times New Roman" w:hAnsi="Times New Roman" w:eastAsia="仿宋_GB2312" w:cs="Times New Roman"/>
          <w:sz w:val="32"/>
          <w:szCs w:val="32"/>
        </w:rPr>
        <w:t>已完成各项支出108余项共计8402.71万元，中央预算资金支付率达100%</w:t>
      </w:r>
      <w:r>
        <w:rPr>
          <w:rFonts w:hint="default" w:ascii="Times New Roman" w:hAnsi="Times New Roman" w:eastAsia="仿宋_GB2312" w:cs="Times New Roman"/>
          <w:sz w:val="32"/>
        </w:rPr>
        <w:t>，做到了按设计施工、按项目投资、按技术规程验收，事前预审、事中监督、事后稽查有机结合。</w:t>
      </w:r>
    </w:p>
    <w:p>
      <w:pPr>
        <w:spacing w:line="560" w:lineRule="exact"/>
        <w:ind w:firstLine="640"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2.稳增长促转型，主责主业发展进中有优、量质并举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聚焦主责主业深耕细作，促进提质增效、提档升级。</w:t>
      </w:r>
      <w:r>
        <w:rPr>
          <w:rFonts w:hint="default" w:ascii="Times New Roman" w:hAnsi="Times New Roman" w:eastAsia="楷体" w:cs="Times New Roman"/>
          <w:sz w:val="32"/>
        </w:rPr>
        <w:t>一是立长远加强顶层设计。</w:t>
      </w:r>
      <w:r>
        <w:rPr>
          <w:rFonts w:hint="default" w:ascii="Times New Roman" w:hAnsi="Times New Roman" w:eastAsia="仿宋_GB2312" w:cs="Times New Roman"/>
          <w:sz w:val="32"/>
        </w:rPr>
        <w:t>编制了《湖南省林业种苗繁育示范中心总体规划（</w:t>
      </w:r>
      <w:r>
        <w:rPr>
          <w:rFonts w:hint="default" w:ascii="Times New Roman" w:hAnsi="Times New Roman" w:eastAsia="TimesNewRomanPSMT" w:cs="Times New Roman"/>
          <w:sz w:val="32"/>
        </w:rPr>
        <w:t>2023-2030</w:t>
      </w:r>
      <w:r>
        <w:rPr>
          <w:rFonts w:hint="default" w:ascii="Times New Roman" w:hAnsi="Times New Roman" w:eastAsia="仿宋_GB2312" w:cs="Times New Roman"/>
          <w:sz w:val="32"/>
        </w:rPr>
        <w:t>年）》并通过专家评审</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kern w:val="0"/>
          <w:sz w:val="32"/>
          <w:szCs w:val="32"/>
        </w:rPr>
        <w:t>机构人员岗位设置和异动，专业技术岗达70%以上，推动从生产经营型向科学研究型的事业单位转型升级。</w:t>
      </w:r>
      <w:r>
        <w:rPr>
          <w:rFonts w:hint="default" w:ascii="Times New Roman" w:hAnsi="Times New Roman" w:eastAsia="楷体" w:cs="Times New Roman"/>
          <w:sz w:val="32"/>
        </w:rPr>
        <w:t>二是高标准做好优质种苗繁育示范工作。</w:t>
      </w:r>
      <w:r>
        <w:rPr>
          <w:rFonts w:hint="default" w:ascii="Times New Roman" w:hAnsi="Times New Roman" w:eastAsia="仿宋_GB2312" w:cs="Times New Roman"/>
          <w:sz w:val="32"/>
        </w:rPr>
        <w:t>全年重点培育良种油茶苗、珍贵乡土树种苗、防火树种苗约140万株，</w:t>
      </w:r>
      <w:r>
        <w:rPr>
          <w:rFonts w:hint="default" w:ascii="Times New Roman" w:hAnsi="Times New Roman" w:eastAsia="仿宋_GB2312" w:cs="Times New Roman"/>
          <w:color w:val="000000"/>
          <w:sz w:val="32"/>
          <w:szCs w:val="28"/>
        </w:rPr>
        <w:t>顺利通过年度油茶苗木质量省级检查，获得了湖南省“十佳”花卉苗木科研单位殊荣</w:t>
      </w:r>
      <w:r>
        <w:rPr>
          <w:rFonts w:hint="default" w:ascii="Times New Roman" w:hAnsi="Times New Roman" w:eastAsia="仿宋_GB2312" w:cs="Times New Roman"/>
          <w:sz w:val="32"/>
        </w:rPr>
        <w:t>。</w:t>
      </w:r>
      <w:r>
        <w:rPr>
          <w:rFonts w:hint="default" w:ascii="Times New Roman" w:hAnsi="Times New Roman" w:eastAsia="楷体" w:cs="Times New Roman"/>
          <w:sz w:val="32"/>
        </w:rPr>
        <w:t>三是严要求完成年度种子储备调剂工作。完成全省造林树种种子调剂及档案建立工作，共调剂林木种子699公斤。四是全方位统筹推进各类项目竣工验收。高标准完成森林火灾综合治理、示范苗圃建设及种苗培育等多个中央、省级项目，攻坚克难完成两个历史遗留项目竣工验收。五是高起点推进林业典型示范建设。以示范标准重点打造了森林质量精准提升、大黄花虾脊兰极小种群植物保护、特色花木种质资源收集保存、林业有害生物防治等项目。六是加速度启动林草种质资源收集工作。积极落实《国家林业和草原局办公室关于印发&lt;林草种质资源收集工作方案（2023-2025年）&gt;的通知》要求，迅速组建种质资源收集专业队伍，超额完成2023年度种质资源收集任务。七是持续化推进科学研究、技术创新。编制并发布《红花檵木扦插育苗技术规程》等2个地方标准，在《中南林业科技大学学报》等国家和省级期刊发表论文7篇，积极开展油茶、极小种群植物的科技攻关，组培繁育的国家一</w:t>
      </w:r>
      <w:r>
        <w:rPr>
          <w:rFonts w:hint="default" w:ascii="Times New Roman" w:hAnsi="Times New Roman" w:eastAsia="仿宋_GB2312" w:cs="Times New Roman"/>
          <w:sz w:val="32"/>
        </w:rPr>
        <w:t>级保护野生植物大黄花虾脊兰在多处野外放归成功。</w:t>
      </w:r>
    </w:p>
    <w:p>
      <w:pPr>
        <w:spacing w:line="560" w:lineRule="exact"/>
        <w:ind w:firstLine="640"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3.提品质重安全，园区面貌展新颜、平安建设有保障</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坚持</w:t>
      </w:r>
      <w:r>
        <w:rPr>
          <w:rFonts w:hint="default" w:ascii="Times New Roman" w:hAnsi="Times New Roman" w:eastAsia="仿宋_GB2312" w:cs="Times New Roman"/>
          <w:sz w:val="32"/>
        </w:rPr>
        <w:fldChar w:fldCharType="begin"/>
      </w:r>
      <w:r>
        <w:rPr>
          <w:rFonts w:hint="default" w:ascii="Times New Roman" w:hAnsi="Times New Roman" w:eastAsia="仿宋_GB2312" w:cs="Times New Roman"/>
          <w:sz w:val="32"/>
        </w:rPr>
        <w:instrText xml:space="preserve"> HYPERLINK "https://www.baidu.com/link?url=M6P6-xRzTT2PokhNdNvcCyxNobFRlNIyVuFVbav3Po_HxPTOs1chEAF6sMFKW1NH7NsvZ57REorNjFcGz12eNSKNcX8kNR5SARV23JbCTYG&amp;wd=&amp;eqid=ae89d859000131e1000000056565ff59" \t "https://www.baidu.com/_blank" </w:instrText>
      </w:r>
      <w:r>
        <w:rPr>
          <w:rFonts w:hint="default" w:ascii="Times New Roman" w:hAnsi="Times New Roman" w:eastAsia="仿宋_GB2312" w:cs="Times New Roman"/>
          <w:sz w:val="32"/>
        </w:rPr>
        <w:fldChar w:fldCharType="separate"/>
      </w:r>
      <w:r>
        <w:rPr>
          <w:rFonts w:hint="default" w:ascii="Times New Roman" w:hAnsi="Times New Roman" w:eastAsia="仿宋_GB2312" w:cs="Times New Roman"/>
          <w:sz w:val="32"/>
        </w:rPr>
        <w:t>站在人与自然和谐共生的高度谋划园区建设</w:t>
      </w:r>
      <w:r>
        <w:rPr>
          <w:rFonts w:hint="default" w:ascii="Times New Roman" w:hAnsi="Times New Roman" w:eastAsia="仿宋_GB2312" w:cs="Times New Roman"/>
          <w:sz w:val="32"/>
        </w:rPr>
        <w:fldChar w:fldCharType="end"/>
      </w:r>
      <w:r>
        <w:rPr>
          <w:rFonts w:hint="default" w:ascii="Times New Roman" w:hAnsi="Times New Roman" w:eastAsia="仿宋_GB2312" w:cs="Times New Roman"/>
          <w:sz w:val="32"/>
        </w:rPr>
        <w:t>发展。</w:t>
      </w:r>
      <w:r>
        <w:rPr>
          <w:rFonts w:hint="default" w:ascii="Times New Roman" w:hAnsi="Times New Roman" w:eastAsia="楷体" w:cs="Times New Roman"/>
          <w:sz w:val="32"/>
          <w:szCs w:val="22"/>
        </w:rPr>
        <w:t>一是多点发力提升园区品质建设。</w:t>
      </w:r>
      <w:r>
        <w:rPr>
          <w:rFonts w:hint="default" w:ascii="Times New Roman" w:hAnsi="Times New Roman" w:eastAsia="仿宋_GB2312" w:cs="Times New Roman"/>
          <w:sz w:val="32"/>
        </w:rPr>
        <w:t>成功争取“省级森林康养基地”称号，构建多层次、多树种、多色彩、多功能的森林景观，加强森林康养步道和林区道路建设，完成湖南林业对外专家楼的给排水和绿化改造，</w:t>
      </w:r>
      <w:r>
        <w:rPr>
          <w:rFonts w:hint="default" w:ascii="Times New Roman" w:hAnsi="Times New Roman" w:eastAsia="仿宋_GB2312" w:cs="Times New Roman"/>
          <w:sz w:val="32"/>
          <w:szCs w:val="32"/>
        </w:rPr>
        <w:t>继续开展路灯节能改造</w:t>
      </w:r>
      <w:r>
        <w:rPr>
          <w:rFonts w:hint="default" w:ascii="Times New Roman" w:hAnsi="Times New Roman" w:eastAsia="仿宋_GB2312" w:cs="Times New Roman"/>
          <w:sz w:val="32"/>
        </w:rPr>
        <w:t>，促进园区生态景观焕然一新，绘出绿美“新画卷”。</w:t>
      </w:r>
      <w:r>
        <w:rPr>
          <w:rFonts w:hint="default" w:ascii="Times New Roman" w:hAnsi="Times New Roman" w:eastAsia="楷体" w:cs="Times New Roman"/>
          <w:sz w:val="32"/>
          <w:szCs w:val="22"/>
        </w:rPr>
        <w:t>二是凝心聚力抓好安全生产。</w:t>
      </w:r>
      <w:r>
        <w:rPr>
          <w:rFonts w:hint="default" w:ascii="Times New Roman" w:hAnsi="Times New Roman" w:eastAsia="仿宋_GB2312" w:cs="Times New Roman"/>
          <w:color w:val="000000"/>
          <w:sz w:val="32"/>
          <w:szCs w:val="32"/>
        </w:rPr>
        <w:t>持续组织森林防火半专业队伍开展能力提升演练，</w:t>
      </w:r>
      <w:r>
        <w:rPr>
          <w:rFonts w:hint="default" w:ascii="Times New Roman" w:hAnsi="Times New Roman" w:eastAsia="仿宋_GB2312" w:cs="Times New Roman"/>
          <w:sz w:val="32"/>
          <w:szCs w:val="32"/>
        </w:rPr>
        <w:t xml:space="preserve">出台《森林防火值班调度室值班工作方案》，认真组织开展“开工第一课讲安全”、“安全生产月”、“消防宣传月”和安全宣教演练等系列活动，一以贯之加强风险隐患排查治理，连续实现全年安全生产“零事故”。  </w:t>
      </w:r>
    </w:p>
    <w:p>
      <w:pPr>
        <w:spacing w:line="560" w:lineRule="exact"/>
        <w:ind w:firstLine="640"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4.高站位细落实，服务保障功能全面提升</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仿宋_GB2312" w:cs="Times New Roman"/>
          <w:color w:val="000000"/>
          <w:kern w:val="0"/>
          <w:sz w:val="32"/>
          <w:szCs w:val="32"/>
        </w:rPr>
        <w:t>围绕中心、服务大局，</w:t>
      </w:r>
      <w:r>
        <w:rPr>
          <w:rFonts w:hint="default" w:ascii="Times New Roman" w:hAnsi="Times New Roman" w:eastAsia="仿宋_GB2312" w:cs="Times New Roman"/>
          <w:sz w:val="32"/>
        </w:rPr>
        <w:t>扎实做好服务保障工作</w:t>
      </w:r>
      <w:r>
        <w:rPr>
          <w:rFonts w:hint="default" w:ascii="Times New Roman" w:hAnsi="Times New Roman" w:eastAsia="仿宋_GB2312" w:cs="Times New Roman"/>
          <w:color w:val="000000"/>
          <w:kern w:val="0"/>
          <w:sz w:val="32"/>
          <w:szCs w:val="32"/>
        </w:rPr>
        <w:t>。</w:t>
      </w:r>
      <w:r>
        <w:rPr>
          <w:rFonts w:hint="default" w:ascii="Times New Roman" w:hAnsi="Times New Roman" w:eastAsia="楷体" w:cs="Times New Roman"/>
          <w:color w:val="000000"/>
          <w:kern w:val="0"/>
          <w:sz w:val="32"/>
          <w:szCs w:val="32"/>
        </w:rPr>
        <w:t>一是服务保障有关重要活动开展。</w:t>
      </w:r>
      <w:r>
        <w:rPr>
          <w:rFonts w:hint="default" w:ascii="Times New Roman" w:hAnsi="Times New Roman" w:eastAsia="仿宋_GB2312" w:cs="Times New Roman"/>
          <w:sz w:val="32"/>
          <w:szCs w:val="32"/>
        </w:rPr>
        <w:t>认真做好省政府、省人大有关部门考察活动，</w:t>
      </w:r>
      <w:r>
        <w:rPr>
          <w:rFonts w:hint="default" w:ascii="Times New Roman" w:hAnsi="Times New Roman" w:eastAsia="仿宋_GB2312" w:cs="Times New Roman"/>
          <w:color w:val="000000"/>
          <w:kern w:val="0"/>
          <w:sz w:val="32"/>
          <w:szCs w:val="32"/>
        </w:rPr>
        <w:t>省级领导干部“深入基层听民生、汇聚民智促发展”主题活动等的服务保障工作，省委主题教育第十六巡回指导组有关活动。</w:t>
      </w:r>
      <w:r>
        <w:rPr>
          <w:rFonts w:hint="default" w:ascii="Times New Roman" w:hAnsi="Times New Roman" w:eastAsia="楷体" w:cs="Times New Roman"/>
          <w:color w:val="000000"/>
          <w:kern w:val="0"/>
          <w:sz w:val="32"/>
          <w:szCs w:val="32"/>
        </w:rPr>
        <w:t>二是服务保障林长制督查考核工作。</w:t>
      </w:r>
      <w:r>
        <w:rPr>
          <w:rFonts w:hint="default" w:ascii="Times New Roman" w:hAnsi="Times New Roman" w:eastAsia="仿宋_GB2312" w:cs="Times New Roman"/>
          <w:color w:val="000000"/>
          <w:kern w:val="0"/>
          <w:sz w:val="32"/>
          <w:szCs w:val="32"/>
        </w:rPr>
        <w:t>高站位做好国家林草局有关司、办、中心领导来湘督查林长制在种苗中心的服务保障工作，精心承办全国林长制改革培训班实地考察等活动。</w:t>
      </w:r>
      <w:r>
        <w:rPr>
          <w:rFonts w:hint="default" w:ascii="Times New Roman" w:hAnsi="Times New Roman" w:eastAsia="楷体" w:cs="Times New Roman"/>
          <w:color w:val="000000"/>
          <w:kern w:val="0"/>
          <w:sz w:val="32"/>
          <w:szCs w:val="32"/>
        </w:rPr>
        <w:t>三是服务保障省局会议培训高质量开展。</w:t>
      </w:r>
      <w:r>
        <w:rPr>
          <w:rFonts w:hint="default" w:ascii="Times New Roman" w:hAnsi="Times New Roman" w:eastAsia="仿宋_GB2312" w:cs="Times New Roman"/>
          <w:color w:val="000000"/>
          <w:kern w:val="0"/>
          <w:sz w:val="32"/>
          <w:szCs w:val="32"/>
        </w:rPr>
        <w:t>圆满完成省局委托的有关会议培训，总体接待服务人数较去年同期实现了125%的增长。</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（三）</w:t>
      </w:r>
      <w:r>
        <w:rPr>
          <w:rFonts w:hint="default" w:ascii="Times New Roman" w:hAnsi="Times New Roman" w:eastAsia="楷体" w:cs="Times New Roman"/>
          <w:b/>
          <w:bCs/>
          <w:sz w:val="32"/>
          <w:szCs w:val="32"/>
        </w:rPr>
        <w:t>存在的问题及原因分析</w:t>
      </w:r>
    </w:p>
    <w:p>
      <w:pPr>
        <w:pStyle w:val="2"/>
        <w:spacing w:after="0" w:line="560" w:lineRule="exact"/>
        <w:ind w:firstLine="640"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1.预算编制的科学性、精细化与实际工作需要还存在一定的偏离</w:t>
      </w:r>
    </w:p>
    <w:p>
      <w:pPr>
        <w:pStyle w:val="2"/>
        <w:spacing w:after="0" w:line="560" w:lineRule="exact"/>
        <w:ind w:firstLine="640" w:firstLineChars="200"/>
        <w:outlineLvl w:val="2"/>
        <w:rPr>
          <w:rFonts w:hint="default" w:ascii="Times New Roman" w:hAnsi="Times New Roman" w:eastAsia="楷体" w:cs="Times New Roman"/>
          <w:kern w:val="2"/>
          <w:sz w:val="32"/>
          <w:szCs w:val="22"/>
          <w:lang w:val="en-US" w:eastAsia="zh-CN" w:bidi="ar-SA"/>
        </w:rPr>
      </w:pPr>
      <w:r>
        <w:rPr>
          <w:rFonts w:hint="default" w:ascii="Times New Roman" w:hAnsi="Times New Roman" w:eastAsia="楷体" w:cs="Times New Roman"/>
          <w:kern w:val="2"/>
          <w:sz w:val="32"/>
          <w:szCs w:val="22"/>
          <w:lang w:val="en-US" w:eastAsia="zh-CN" w:bidi="ar-SA"/>
        </w:rPr>
        <w:t>一是受工资及绩效等政策变更影响，人员经费预算与实际存在偏离；二是受基本支出总预算限制，公用经费缺口较大。</w:t>
      </w:r>
    </w:p>
    <w:p>
      <w:pPr>
        <w:pStyle w:val="2"/>
        <w:spacing w:after="0" w:line="560" w:lineRule="exact"/>
        <w:ind w:firstLine="640" w:firstLineChars="200"/>
        <w:outlineLvl w:val="2"/>
        <w:rPr>
          <w:rFonts w:hint="default" w:ascii="Times New Roman" w:hAnsi="Times New Roman" w:eastAsia="楷体_GB2312" w:cs="Times New Roman"/>
          <w:b/>
          <w:sz w:val="32"/>
          <w:szCs w:val="32"/>
        </w:rPr>
      </w:pPr>
      <w:bookmarkStart w:id="3" w:name="_Toc29320"/>
      <w:bookmarkStart w:id="4" w:name="_Toc6565"/>
      <w:bookmarkStart w:id="5" w:name="_Toc904454247"/>
      <w:bookmarkStart w:id="6" w:name="_Toc22120"/>
      <w:r>
        <w:rPr>
          <w:rFonts w:hint="default" w:ascii="Times New Roman" w:hAnsi="Times New Roman" w:eastAsia="楷体_GB2312" w:cs="Times New Roman"/>
          <w:b/>
          <w:sz w:val="32"/>
          <w:szCs w:val="32"/>
        </w:rPr>
        <w:t>2.年中预算追加比例较大，部分项目预算执行率较低</w:t>
      </w:r>
      <w:bookmarkEnd w:id="3"/>
      <w:bookmarkEnd w:id="4"/>
      <w:bookmarkEnd w:id="5"/>
      <w:bookmarkEnd w:id="6"/>
    </w:p>
    <w:p>
      <w:pPr>
        <w:pStyle w:val="2"/>
        <w:spacing w:after="0"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大部分预算资金通过追加的形式下达，一是存在金额上的不确定，二是存在时间上的不确定，导致会一定程度的影响项目工作的计划和开展，也一定程度的影响了项目支出的预算执行进度。</w:t>
      </w:r>
    </w:p>
    <w:p>
      <w:pPr>
        <w:pStyle w:val="2"/>
        <w:spacing w:after="0" w:line="560" w:lineRule="exact"/>
        <w:ind w:firstLine="640"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绩效管理工作不够到位</w:t>
      </w:r>
    </w:p>
    <w:p>
      <w:pPr>
        <w:pStyle w:val="17"/>
        <w:ind w:firstLine="640" w:firstLineChars="200"/>
        <w:jc w:val="both"/>
        <w:rPr>
          <w:rFonts w:hint="default" w:ascii="Times New Roman" w:hAnsi="Times New Roman" w:eastAsia="方正仿宋_GBK" w:cs="Times New Roman"/>
          <w:sz w:val="72"/>
          <w:szCs w:val="72"/>
          <w:lang w:eastAsia="zh-CN"/>
        </w:rPr>
      </w:pPr>
      <w:r>
        <w:rPr>
          <w:rFonts w:hint="default" w:ascii="Times New Roman" w:hAnsi="Times New Roman" w:eastAsia="楷体" w:cs="Times New Roman"/>
          <w:color w:val="auto"/>
          <w:kern w:val="2"/>
          <w:sz w:val="32"/>
          <w:szCs w:val="22"/>
          <w:lang w:val="en-US" w:eastAsia="zh-CN" w:bidi="ar-SA"/>
        </w:rPr>
        <w:t>绩效管理、预算绩效评价理念尚未完全贯彻到预算编制、预算执行、预算监控和调整及预算效果效用上。</w:t>
      </w: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eastAsia="方正小标宋_GBK" w:cs="Times New Roman"/>
          <w:sz w:val="72"/>
          <w:szCs w:val="72"/>
        </w:rPr>
      </w:pPr>
    </w:p>
    <w:p>
      <w:pPr>
        <w:pStyle w:val="17"/>
        <w:jc w:val="center"/>
        <w:rPr>
          <w:rFonts w:hint="default" w:ascii="Times New Roman" w:hAnsi="Times New Roman" w:eastAsia="方正小标宋_GBK" w:cs="Times New Roman"/>
          <w:sz w:val="72"/>
          <w:szCs w:val="72"/>
        </w:rPr>
      </w:pPr>
    </w:p>
    <w:p>
      <w:pPr>
        <w:pStyle w:val="17"/>
        <w:jc w:val="center"/>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第四部分</w:t>
      </w:r>
    </w:p>
    <w:p>
      <w:pPr>
        <w:jc w:val="center"/>
        <w:rPr>
          <w:rFonts w:hint="default" w:ascii="Times New Roman" w:hAnsi="Times New Roman" w:eastAsia="方正小标宋_GBK" w:cs="Times New Roman"/>
          <w:color w:val="000000"/>
          <w:kern w:val="0"/>
          <w:sz w:val="70"/>
          <w:szCs w:val="70"/>
        </w:rPr>
      </w:pPr>
    </w:p>
    <w:p>
      <w:pPr>
        <w:jc w:val="center"/>
        <w:rPr>
          <w:rFonts w:hint="default" w:ascii="Times New Roman" w:hAnsi="Times New Roman" w:eastAsia="方正小标宋_GBK" w:cs="Times New Roman"/>
          <w:color w:val="000000"/>
          <w:kern w:val="0"/>
          <w:sz w:val="70"/>
          <w:szCs w:val="70"/>
        </w:rPr>
      </w:pPr>
      <w:r>
        <w:rPr>
          <w:rFonts w:hint="default" w:ascii="Times New Roman" w:hAnsi="Times New Roman" w:eastAsia="方正小标宋_GBK" w:cs="Times New Roman"/>
          <w:color w:val="000000"/>
          <w:kern w:val="0"/>
          <w:sz w:val="70"/>
          <w:szCs w:val="70"/>
        </w:rPr>
        <w:t>名词解释</w:t>
      </w:r>
    </w:p>
    <w:p>
      <w:pPr>
        <w:widowControl/>
        <w:jc w:val="left"/>
        <w:rPr>
          <w:rFonts w:hint="default" w:ascii="Times New Roman" w:hAnsi="Times New Roman" w:cs="Times New Roman"/>
          <w:color w:val="000000"/>
          <w:kern w:val="0"/>
          <w:sz w:val="32"/>
          <w:szCs w:val="32"/>
        </w:rPr>
      </w:pPr>
      <w:r>
        <w:rPr>
          <w:rFonts w:hint="default" w:ascii="Times New Roman" w:hAnsi="Times New Roman" w:eastAsia="方正小标宋_GBK" w:cs="Times New Roman"/>
          <w:color w:val="000000"/>
          <w:kern w:val="0"/>
          <w:sz w:val="70"/>
          <w:szCs w:val="70"/>
        </w:rPr>
        <w:br w:type="page"/>
      </w:r>
    </w:p>
    <w:p>
      <w:pPr>
        <w:keepNext w:val="0"/>
        <w:keepLines w:val="0"/>
        <w:pageBreakBefore w:val="0"/>
        <w:kinsoku/>
        <w:wordWrap/>
        <w:overflowPunct/>
        <w:topLinePunct w:val="0"/>
        <w:bidi w:val="0"/>
        <w:spacing w:line="600" w:lineRule="exact"/>
        <w:ind w:firstLine="640" w:firstLineChars="200"/>
        <w:rPr>
          <w:rFonts w:hint="eastAsia" w:ascii="仿宋_GB2312" w:eastAsia="仿宋_GB2312"/>
          <w:kern w:val="0"/>
          <w:sz w:val="32"/>
          <w:szCs w:val="32"/>
        </w:rPr>
      </w:pPr>
      <w:r>
        <w:rPr>
          <w:rFonts w:hint="eastAsia" w:ascii="仿宋_GB2312" w:eastAsia="仿宋_GB2312"/>
          <w:b/>
          <w:bCs/>
          <w:kern w:val="0"/>
          <w:sz w:val="32"/>
          <w:szCs w:val="32"/>
        </w:rPr>
        <w:t>一、财政拨款收入：</w:t>
      </w:r>
      <w:r>
        <w:rPr>
          <w:rFonts w:hint="eastAsia" w:ascii="仿宋_GB2312" w:eastAsia="仿宋_GB2312"/>
          <w:kern w:val="0"/>
          <w:sz w:val="32"/>
          <w:szCs w:val="32"/>
        </w:rPr>
        <w:t>指单位从同级财政部门取得的财政预算资金。</w:t>
      </w:r>
    </w:p>
    <w:p>
      <w:pPr>
        <w:keepNext w:val="0"/>
        <w:keepLines w:val="0"/>
        <w:pageBreakBefore w:val="0"/>
        <w:kinsoku/>
        <w:wordWrap/>
        <w:overflowPunct/>
        <w:topLinePunct w:val="0"/>
        <w:bidi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b/>
          <w:bCs/>
          <w:kern w:val="0"/>
          <w:sz w:val="32"/>
          <w:szCs w:val="32"/>
        </w:rPr>
        <w:t>二、事业收入：</w:t>
      </w:r>
      <w:r>
        <w:rPr>
          <w:rFonts w:hint="eastAsia" w:eastAsia="仿宋_GB2312"/>
          <w:kern w:val="0"/>
          <w:sz w:val="32"/>
          <w:szCs w:val="32"/>
        </w:rPr>
        <w:t>指事业单位开展专业业务活动及辅助活动所取得的收入。</w:t>
      </w:r>
    </w:p>
    <w:p>
      <w:pPr>
        <w:keepNext w:val="0"/>
        <w:keepLines w:val="0"/>
        <w:pageBreakBefore w:val="0"/>
        <w:kinsoku/>
        <w:wordWrap/>
        <w:overflowPunct/>
        <w:topLinePunct w:val="0"/>
        <w:bidi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b/>
          <w:bCs/>
          <w:kern w:val="0"/>
          <w:sz w:val="32"/>
          <w:szCs w:val="32"/>
        </w:rPr>
        <w:t>三、经营收入：</w:t>
      </w:r>
      <w:r>
        <w:rPr>
          <w:rFonts w:hint="eastAsia" w:eastAsia="仿宋_GB2312"/>
          <w:kern w:val="0"/>
          <w:sz w:val="32"/>
          <w:szCs w:val="32"/>
        </w:rPr>
        <w:t>指事业单位在专业业务活动及其辅助活动之外开展非独立核算经营活动取得的收入。</w:t>
      </w:r>
    </w:p>
    <w:p>
      <w:pPr>
        <w:keepNext w:val="0"/>
        <w:keepLines w:val="0"/>
        <w:pageBreakBefore w:val="0"/>
        <w:kinsoku/>
        <w:wordWrap/>
        <w:overflowPunct/>
        <w:topLinePunct w:val="0"/>
        <w:bidi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b/>
          <w:bCs/>
          <w:kern w:val="0"/>
          <w:sz w:val="32"/>
          <w:szCs w:val="32"/>
        </w:rPr>
        <w:t>四、其他收入：</w:t>
      </w:r>
      <w:r>
        <w:rPr>
          <w:rFonts w:hint="eastAsia" w:eastAsia="仿宋_GB2312"/>
          <w:kern w:val="0"/>
          <w:sz w:val="32"/>
          <w:szCs w:val="32"/>
        </w:rPr>
        <w:t>指单位取得的除上述收入以外的各项收入。</w:t>
      </w:r>
    </w:p>
    <w:p>
      <w:pPr>
        <w:keepNext w:val="0"/>
        <w:keepLines w:val="0"/>
        <w:pageBreakBefore w:val="0"/>
        <w:kinsoku/>
        <w:wordWrap/>
        <w:overflowPunct/>
        <w:topLinePunct w:val="0"/>
        <w:bidi w:val="0"/>
        <w:snapToGrid w:val="0"/>
        <w:spacing w:line="600" w:lineRule="exact"/>
        <w:ind w:firstLine="640" w:firstLineChars="200"/>
        <w:rPr>
          <w:rFonts w:eastAsia="仿宋_GB2312"/>
          <w:kern w:val="0"/>
          <w:sz w:val="32"/>
          <w:szCs w:val="32"/>
        </w:rPr>
      </w:pPr>
      <w:r>
        <w:rPr>
          <w:rFonts w:hint="eastAsia" w:ascii="仿宋_GB2312" w:eastAsia="仿宋_GB2312"/>
          <w:b/>
          <w:bCs/>
          <w:kern w:val="0"/>
          <w:sz w:val="32"/>
          <w:szCs w:val="32"/>
        </w:rPr>
        <w:t>五、年初结转和结余：</w:t>
      </w:r>
      <w:r>
        <w:rPr>
          <w:rFonts w:hint="eastAsia" w:eastAsia="仿宋_GB2312"/>
          <w:kern w:val="0"/>
          <w:sz w:val="32"/>
          <w:szCs w:val="32"/>
        </w:rPr>
        <w:t>指以前年度尚未完成、结转到本年按有关规定继续使用的资金。</w:t>
      </w:r>
    </w:p>
    <w:p>
      <w:pPr>
        <w:keepNext w:val="0"/>
        <w:keepLines w:val="0"/>
        <w:pageBreakBefore w:val="0"/>
        <w:widowControl/>
        <w:shd w:val="clear" w:color="auto" w:fill="FFFFFF"/>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b/>
          <w:bCs/>
          <w:kern w:val="0"/>
          <w:sz w:val="32"/>
          <w:szCs w:val="32"/>
        </w:rPr>
        <w:t>六、基本支出：</w:t>
      </w:r>
      <w:r>
        <w:rPr>
          <w:rFonts w:hint="eastAsia" w:ascii="仿宋_GB2312" w:hAnsi="仿宋_GB2312" w:eastAsia="仿宋_GB2312" w:cs="仿宋_GB2312"/>
          <w:sz w:val="32"/>
          <w:szCs w:val="32"/>
        </w:rPr>
        <w:t>指为保障机构正常运转、完成日常工作任务而发生的各项支出，包括人员支出和公用支出。  </w:t>
      </w:r>
    </w:p>
    <w:p>
      <w:pPr>
        <w:keepNext w:val="0"/>
        <w:keepLines w:val="0"/>
        <w:pageBreakBefore w:val="0"/>
        <w:widowControl/>
        <w:shd w:val="clear" w:color="auto" w:fill="FFFFFF"/>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b/>
          <w:bCs/>
          <w:kern w:val="0"/>
          <w:sz w:val="32"/>
          <w:szCs w:val="32"/>
        </w:rPr>
        <w:t>七、项目支出：</w:t>
      </w:r>
      <w:r>
        <w:rPr>
          <w:rFonts w:hint="eastAsia" w:ascii="仿宋_GB2312" w:hAnsi="仿宋_GB2312" w:eastAsia="仿宋_GB2312" w:cs="仿宋_GB2312"/>
          <w:sz w:val="32"/>
          <w:szCs w:val="32"/>
        </w:rPr>
        <w:t>指在基本支出以外为完成相关行政任务和事业发展目标所发生的各项支出。  </w:t>
      </w:r>
    </w:p>
    <w:p>
      <w:pPr>
        <w:keepNext w:val="0"/>
        <w:keepLines w:val="0"/>
        <w:pageBreakBefore w:val="0"/>
        <w:widowControl w:val="0"/>
        <w:kinsoku/>
        <w:wordWrap/>
        <w:overflowPunct/>
        <w:topLinePunct w:val="0"/>
        <w:bidi w:val="0"/>
        <w:spacing w:line="600" w:lineRule="exact"/>
        <w:ind w:firstLine="640" w:firstLineChars="200"/>
        <w:textAlignment w:val="auto"/>
        <w:rPr>
          <w:rFonts w:eastAsia="仿宋_GB2312"/>
          <w:b/>
          <w:bCs/>
          <w:kern w:val="0"/>
          <w:sz w:val="32"/>
          <w:szCs w:val="32"/>
        </w:rPr>
      </w:pPr>
      <w:r>
        <w:rPr>
          <w:rFonts w:hint="eastAsia" w:eastAsia="仿宋_GB2312"/>
          <w:b/>
          <w:bCs/>
          <w:kern w:val="0"/>
          <w:sz w:val="32"/>
          <w:szCs w:val="32"/>
          <w:lang w:eastAsia="zh-CN"/>
        </w:rPr>
        <w:t>八、</w:t>
      </w:r>
      <w:r>
        <w:rPr>
          <w:rFonts w:hint="eastAsia" w:eastAsia="仿宋_GB2312"/>
          <w:b/>
          <w:bCs/>
          <w:kern w:val="0"/>
          <w:sz w:val="32"/>
          <w:szCs w:val="32"/>
        </w:rPr>
        <w:t>社会保障和就业支出</w:t>
      </w:r>
      <w:r>
        <w:rPr>
          <w:rFonts w:eastAsia="仿宋_GB2312"/>
          <w:b/>
          <w:bCs/>
          <w:kern w:val="0"/>
          <w:sz w:val="32"/>
          <w:szCs w:val="32"/>
        </w:rPr>
        <w:t>（类）</w:t>
      </w:r>
      <w:r>
        <w:rPr>
          <w:rFonts w:hint="eastAsia" w:eastAsia="仿宋_GB2312"/>
          <w:b/>
          <w:bCs/>
          <w:kern w:val="0"/>
          <w:sz w:val="32"/>
          <w:szCs w:val="32"/>
        </w:rPr>
        <w:t>行政事业单位养老支出</w:t>
      </w:r>
      <w:r>
        <w:rPr>
          <w:rFonts w:eastAsia="仿宋_GB2312"/>
          <w:b/>
          <w:bCs/>
          <w:kern w:val="0"/>
          <w:sz w:val="32"/>
          <w:szCs w:val="32"/>
        </w:rPr>
        <w:t>（款）</w:t>
      </w:r>
      <w:r>
        <w:rPr>
          <w:rFonts w:hint="eastAsia" w:eastAsia="仿宋_GB2312"/>
          <w:b/>
          <w:bCs/>
          <w:kern w:val="0"/>
          <w:sz w:val="32"/>
          <w:szCs w:val="32"/>
        </w:rPr>
        <w:t>机关事业单位基本养老保险缴费支出</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反映机关事业单位实施养老保险制度由单位缴纳的基本养老保险费支出</w:t>
      </w:r>
      <w:r>
        <w:rPr>
          <w:rFonts w:eastAsia="仿宋_GB2312"/>
          <w:kern w:val="0"/>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eastAsia="仿宋_GB2312"/>
          <w:b/>
          <w:bCs/>
          <w:kern w:val="0"/>
          <w:sz w:val="32"/>
          <w:szCs w:val="32"/>
        </w:rPr>
      </w:pPr>
      <w:r>
        <w:rPr>
          <w:rFonts w:hint="eastAsia" w:eastAsia="仿宋_GB2312"/>
          <w:b/>
          <w:bCs/>
          <w:kern w:val="0"/>
          <w:sz w:val="32"/>
          <w:szCs w:val="32"/>
          <w:lang w:eastAsia="zh-CN"/>
        </w:rPr>
        <w:t>九、</w:t>
      </w:r>
      <w:r>
        <w:rPr>
          <w:rFonts w:hint="eastAsia" w:eastAsia="仿宋_GB2312"/>
          <w:b/>
          <w:bCs/>
          <w:kern w:val="0"/>
          <w:sz w:val="32"/>
          <w:szCs w:val="32"/>
        </w:rPr>
        <w:t>社会保障和就业支出</w:t>
      </w:r>
      <w:r>
        <w:rPr>
          <w:rFonts w:eastAsia="仿宋_GB2312"/>
          <w:b/>
          <w:bCs/>
          <w:kern w:val="0"/>
          <w:sz w:val="32"/>
          <w:szCs w:val="32"/>
        </w:rPr>
        <w:t>（类）</w:t>
      </w:r>
      <w:r>
        <w:rPr>
          <w:rFonts w:hint="eastAsia" w:eastAsia="仿宋_GB2312"/>
          <w:b/>
          <w:bCs/>
          <w:kern w:val="0"/>
          <w:sz w:val="32"/>
          <w:szCs w:val="32"/>
        </w:rPr>
        <w:t>行政事业单位养老支出</w:t>
      </w:r>
      <w:r>
        <w:rPr>
          <w:rFonts w:eastAsia="仿宋_GB2312"/>
          <w:b/>
          <w:bCs/>
          <w:kern w:val="0"/>
          <w:sz w:val="32"/>
          <w:szCs w:val="32"/>
        </w:rPr>
        <w:t>（款）</w:t>
      </w:r>
      <w:r>
        <w:rPr>
          <w:rFonts w:hint="eastAsia" w:eastAsia="仿宋_GB2312"/>
          <w:b/>
          <w:bCs/>
          <w:kern w:val="0"/>
          <w:sz w:val="32"/>
          <w:szCs w:val="32"/>
        </w:rPr>
        <w:t xml:space="preserve"> 机关事业单位职业年金缴费支出</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反映机关事业单位实施养老保险制度由单位实际缴纳的职业年金支出</w:t>
      </w:r>
      <w:r>
        <w:rPr>
          <w:rFonts w:eastAsia="仿宋_GB2312"/>
          <w:kern w:val="0"/>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eastAsia="仿宋_GB2312"/>
          <w:kern w:val="0"/>
          <w:sz w:val="32"/>
          <w:szCs w:val="32"/>
        </w:rPr>
      </w:pPr>
      <w:r>
        <w:rPr>
          <w:rFonts w:hint="eastAsia" w:eastAsia="仿宋_GB2312"/>
          <w:b/>
          <w:bCs/>
          <w:kern w:val="0"/>
          <w:sz w:val="32"/>
          <w:szCs w:val="32"/>
          <w:lang w:eastAsia="zh-CN"/>
        </w:rPr>
        <w:t>十、</w:t>
      </w:r>
      <w:r>
        <w:rPr>
          <w:rFonts w:hint="eastAsia" w:eastAsia="仿宋_GB2312"/>
          <w:b/>
          <w:bCs/>
          <w:kern w:val="0"/>
          <w:sz w:val="32"/>
          <w:szCs w:val="32"/>
        </w:rPr>
        <w:t>卫生健康支出</w:t>
      </w:r>
      <w:r>
        <w:rPr>
          <w:rFonts w:eastAsia="仿宋_GB2312"/>
          <w:b/>
          <w:bCs/>
          <w:kern w:val="0"/>
          <w:sz w:val="32"/>
          <w:szCs w:val="32"/>
        </w:rPr>
        <w:t>（类）</w:t>
      </w:r>
      <w:r>
        <w:rPr>
          <w:rFonts w:hint="eastAsia" w:eastAsia="仿宋_GB2312"/>
          <w:b/>
          <w:bCs/>
          <w:kern w:val="0"/>
          <w:sz w:val="32"/>
          <w:szCs w:val="32"/>
        </w:rPr>
        <w:t>行政事业单位医疗</w:t>
      </w:r>
      <w:r>
        <w:rPr>
          <w:rFonts w:eastAsia="仿宋_GB2312"/>
          <w:b/>
          <w:bCs/>
          <w:kern w:val="0"/>
          <w:sz w:val="32"/>
          <w:szCs w:val="32"/>
        </w:rPr>
        <w:t>（款）</w:t>
      </w:r>
      <w:r>
        <w:rPr>
          <w:rFonts w:hint="eastAsia" w:eastAsia="仿宋_GB2312"/>
          <w:b/>
          <w:bCs/>
          <w:kern w:val="0"/>
          <w:sz w:val="32"/>
          <w:szCs w:val="32"/>
        </w:rPr>
        <w:t>事业单位医疗</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反映财政部门安排的事业单位基本医疗保险缴费经费，未参加医疗保险的事业单位的公费医疗经费，按国家规定享受离休人员待遇的医疗经费</w:t>
      </w:r>
      <w:r>
        <w:rPr>
          <w:rFonts w:eastAsia="仿宋_GB2312"/>
          <w:kern w:val="0"/>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eastAsia="仿宋_GB2312"/>
          <w:kern w:val="0"/>
          <w:sz w:val="32"/>
          <w:szCs w:val="32"/>
        </w:rPr>
      </w:pPr>
      <w:r>
        <w:rPr>
          <w:rFonts w:hint="eastAsia" w:eastAsia="仿宋_GB2312"/>
          <w:b/>
          <w:bCs/>
          <w:kern w:val="0"/>
          <w:sz w:val="32"/>
          <w:szCs w:val="32"/>
          <w:lang w:eastAsia="zh-CN"/>
        </w:rPr>
        <w:t>十一、</w:t>
      </w:r>
      <w:r>
        <w:rPr>
          <w:rFonts w:hint="eastAsia" w:eastAsia="仿宋_GB2312"/>
          <w:b/>
          <w:bCs/>
          <w:kern w:val="0"/>
          <w:sz w:val="32"/>
          <w:szCs w:val="32"/>
        </w:rPr>
        <w:t>节能环保支出</w:t>
      </w:r>
      <w:r>
        <w:rPr>
          <w:rFonts w:eastAsia="仿宋_GB2312"/>
          <w:b/>
          <w:bCs/>
          <w:kern w:val="0"/>
          <w:sz w:val="32"/>
          <w:szCs w:val="32"/>
        </w:rPr>
        <w:t>（类）</w:t>
      </w:r>
      <w:r>
        <w:rPr>
          <w:rFonts w:hint="eastAsia" w:eastAsia="仿宋_GB2312"/>
          <w:b/>
          <w:bCs/>
          <w:kern w:val="0"/>
          <w:sz w:val="32"/>
          <w:szCs w:val="32"/>
        </w:rPr>
        <w:t>自然生态保护</w:t>
      </w:r>
      <w:r>
        <w:rPr>
          <w:rFonts w:eastAsia="仿宋_GB2312"/>
          <w:b/>
          <w:bCs/>
          <w:kern w:val="0"/>
          <w:sz w:val="32"/>
          <w:szCs w:val="32"/>
        </w:rPr>
        <w:t>（款）</w:t>
      </w:r>
      <w:r>
        <w:rPr>
          <w:rFonts w:hint="eastAsia" w:eastAsia="仿宋_GB2312"/>
          <w:b/>
          <w:bCs/>
          <w:kern w:val="0"/>
          <w:sz w:val="32"/>
          <w:szCs w:val="32"/>
        </w:rPr>
        <w:t>其他自然生态保护支出</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反映除生态保护、农村环境保护、生物及物种资源保护、草原生态修复治理、自然保护地以外其他用于自然生态保护方面的支出</w:t>
      </w:r>
      <w:r>
        <w:rPr>
          <w:rFonts w:eastAsia="仿宋_GB2312"/>
          <w:kern w:val="0"/>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eastAsia="仿宋_GB2312"/>
          <w:kern w:val="0"/>
          <w:sz w:val="32"/>
          <w:szCs w:val="32"/>
        </w:rPr>
      </w:pPr>
      <w:r>
        <w:rPr>
          <w:rFonts w:hint="eastAsia" w:eastAsia="仿宋_GB2312"/>
          <w:b/>
          <w:bCs/>
          <w:kern w:val="0"/>
          <w:sz w:val="32"/>
          <w:szCs w:val="32"/>
          <w:lang w:eastAsia="zh-CN"/>
        </w:rPr>
        <w:t>十二、</w:t>
      </w:r>
      <w:r>
        <w:rPr>
          <w:rFonts w:hint="eastAsia" w:eastAsia="仿宋_GB2312"/>
          <w:b/>
          <w:bCs/>
          <w:kern w:val="0"/>
          <w:sz w:val="32"/>
          <w:szCs w:val="32"/>
        </w:rPr>
        <w:t>节能环保支出</w:t>
      </w:r>
      <w:r>
        <w:rPr>
          <w:rFonts w:eastAsia="仿宋_GB2312"/>
          <w:b/>
          <w:bCs/>
          <w:kern w:val="0"/>
          <w:sz w:val="32"/>
          <w:szCs w:val="32"/>
        </w:rPr>
        <w:t>（类）</w:t>
      </w:r>
      <w:r>
        <w:rPr>
          <w:rFonts w:hint="eastAsia" w:eastAsia="仿宋_GB2312"/>
          <w:b/>
          <w:bCs/>
          <w:kern w:val="0"/>
          <w:sz w:val="32"/>
          <w:szCs w:val="32"/>
        </w:rPr>
        <w:t>天然林保护</w:t>
      </w:r>
      <w:r>
        <w:rPr>
          <w:rFonts w:eastAsia="仿宋_GB2312"/>
          <w:b/>
          <w:bCs/>
          <w:kern w:val="0"/>
          <w:sz w:val="32"/>
          <w:szCs w:val="32"/>
        </w:rPr>
        <w:t>（款）</w:t>
      </w:r>
      <w:r>
        <w:rPr>
          <w:rFonts w:hint="eastAsia" w:eastAsia="仿宋_GB2312"/>
          <w:b/>
          <w:bCs/>
          <w:kern w:val="0"/>
          <w:sz w:val="32"/>
          <w:szCs w:val="32"/>
        </w:rPr>
        <w:t>森林管护</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反映专项用于森林资源管护所发生的各项补助支出</w:t>
      </w:r>
      <w:r>
        <w:rPr>
          <w:rFonts w:eastAsia="仿宋_GB2312"/>
          <w:kern w:val="0"/>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eastAsia="仿宋_GB2312"/>
          <w:kern w:val="0"/>
          <w:sz w:val="32"/>
          <w:szCs w:val="32"/>
        </w:rPr>
      </w:pPr>
      <w:r>
        <w:rPr>
          <w:rFonts w:hint="eastAsia" w:eastAsia="仿宋_GB2312"/>
          <w:b/>
          <w:bCs/>
          <w:kern w:val="0"/>
          <w:sz w:val="32"/>
          <w:szCs w:val="32"/>
          <w:lang w:eastAsia="zh-CN"/>
        </w:rPr>
        <w:t>十三、</w:t>
      </w:r>
      <w:r>
        <w:rPr>
          <w:rFonts w:hint="eastAsia" w:eastAsia="仿宋_GB2312"/>
          <w:b/>
          <w:bCs/>
          <w:kern w:val="0"/>
          <w:sz w:val="32"/>
          <w:szCs w:val="32"/>
        </w:rPr>
        <w:t>节能环保支出</w:t>
      </w:r>
      <w:r>
        <w:rPr>
          <w:rFonts w:eastAsia="仿宋_GB2312"/>
          <w:b/>
          <w:bCs/>
          <w:kern w:val="0"/>
          <w:sz w:val="32"/>
          <w:szCs w:val="32"/>
        </w:rPr>
        <w:t>（类）</w:t>
      </w:r>
      <w:r>
        <w:rPr>
          <w:rFonts w:hint="eastAsia" w:eastAsia="仿宋_GB2312"/>
          <w:b/>
          <w:bCs/>
          <w:kern w:val="0"/>
          <w:sz w:val="32"/>
          <w:szCs w:val="32"/>
        </w:rPr>
        <w:t>天然林保护</w:t>
      </w:r>
      <w:r>
        <w:rPr>
          <w:rFonts w:eastAsia="仿宋_GB2312"/>
          <w:b/>
          <w:bCs/>
          <w:kern w:val="0"/>
          <w:sz w:val="32"/>
          <w:szCs w:val="32"/>
        </w:rPr>
        <w:t>（款）</w:t>
      </w:r>
      <w:r>
        <w:rPr>
          <w:rFonts w:hint="eastAsia" w:eastAsia="仿宋_GB2312"/>
          <w:b/>
          <w:bCs/>
          <w:kern w:val="0"/>
          <w:sz w:val="32"/>
          <w:szCs w:val="32"/>
        </w:rPr>
        <w:t>停伐补助</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反映专项用于全面停止天然林商业性采伐的补助支出</w:t>
      </w:r>
      <w:r>
        <w:rPr>
          <w:rFonts w:eastAsia="仿宋_GB2312"/>
          <w:kern w:val="0"/>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eastAsia="仿宋_GB2312"/>
          <w:kern w:val="0"/>
          <w:sz w:val="32"/>
          <w:szCs w:val="32"/>
        </w:rPr>
      </w:pPr>
      <w:r>
        <w:rPr>
          <w:rFonts w:hint="eastAsia" w:eastAsia="仿宋_GB2312"/>
          <w:b/>
          <w:bCs/>
          <w:kern w:val="0"/>
          <w:sz w:val="32"/>
          <w:szCs w:val="32"/>
          <w:lang w:eastAsia="zh-CN"/>
        </w:rPr>
        <w:t>十四、</w:t>
      </w:r>
      <w:r>
        <w:rPr>
          <w:rFonts w:hint="eastAsia" w:eastAsia="仿宋_GB2312"/>
          <w:b/>
          <w:bCs/>
          <w:kern w:val="0"/>
          <w:sz w:val="32"/>
          <w:szCs w:val="32"/>
        </w:rPr>
        <w:t>节能环保支出</w:t>
      </w:r>
      <w:r>
        <w:rPr>
          <w:rFonts w:eastAsia="仿宋_GB2312"/>
          <w:b/>
          <w:bCs/>
          <w:kern w:val="0"/>
          <w:sz w:val="32"/>
          <w:szCs w:val="32"/>
        </w:rPr>
        <w:t>（类）</w:t>
      </w:r>
      <w:r>
        <w:rPr>
          <w:rFonts w:hint="eastAsia" w:eastAsia="仿宋_GB2312"/>
          <w:b/>
          <w:bCs/>
          <w:kern w:val="0"/>
          <w:sz w:val="32"/>
          <w:szCs w:val="32"/>
        </w:rPr>
        <w:t>能源节约利用</w:t>
      </w:r>
      <w:r>
        <w:rPr>
          <w:rFonts w:eastAsia="仿宋_GB2312"/>
          <w:b/>
          <w:bCs/>
          <w:kern w:val="0"/>
          <w:sz w:val="32"/>
          <w:szCs w:val="32"/>
        </w:rPr>
        <w:t>（款）</w:t>
      </w:r>
      <w:r>
        <w:rPr>
          <w:rFonts w:hint="eastAsia" w:eastAsia="仿宋_GB2312"/>
          <w:b/>
          <w:bCs/>
          <w:kern w:val="0"/>
          <w:sz w:val="32"/>
          <w:szCs w:val="32"/>
        </w:rPr>
        <w:t>能源节约利用</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反映用于能源节约利用方面的支出</w:t>
      </w:r>
      <w:r>
        <w:rPr>
          <w:rFonts w:eastAsia="仿宋_GB2312"/>
          <w:kern w:val="0"/>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eastAsia="仿宋_GB2312"/>
          <w:kern w:val="0"/>
          <w:sz w:val="32"/>
          <w:szCs w:val="32"/>
        </w:rPr>
      </w:pPr>
      <w:r>
        <w:rPr>
          <w:rFonts w:hint="eastAsia" w:eastAsia="仿宋_GB2312"/>
          <w:b/>
          <w:bCs/>
          <w:kern w:val="0"/>
          <w:sz w:val="32"/>
          <w:szCs w:val="32"/>
          <w:lang w:eastAsia="zh-CN"/>
        </w:rPr>
        <w:t>十五、</w:t>
      </w:r>
      <w:r>
        <w:rPr>
          <w:rFonts w:eastAsia="仿宋_GB2312"/>
          <w:b/>
          <w:bCs/>
          <w:kern w:val="0"/>
          <w:sz w:val="32"/>
          <w:szCs w:val="32"/>
        </w:rPr>
        <w:t>农林水支出（类）林业</w:t>
      </w:r>
      <w:r>
        <w:rPr>
          <w:rFonts w:hint="eastAsia" w:eastAsia="仿宋_GB2312"/>
          <w:b/>
          <w:bCs/>
          <w:kern w:val="0"/>
          <w:sz w:val="32"/>
          <w:szCs w:val="32"/>
        </w:rPr>
        <w:t>和草原</w:t>
      </w:r>
      <w:r>
        <w:rPr>
          <w:rFonts w:eastAsia="仿宋_GB2312"/>
          <w:b/>
          <w:bCs/>
          <w:kern w:val="0"/>
          <w:sz w:val="32"/>
          <w:szCs w:val="32"/>
        </w:rPr>
        <w:t>（款）</w:t>
      </w:r>
      <w:r>
        <w:rPr>
          <w:rFonts w:hint="eastAsia" w:eastAsia="仿宋_GB2312"/>
          <w:b/>
          <w:bCs/>
          <w:kern w:val="0"/>
          <w:sz w:val="32"/>
          <w:szCs w:val="32"/>
        </w:rPr>
        <w:t>事业机构</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反映事业单位的基本支出，不包括行政单位（含实行公务员管理的事业单位）后勤服务中心等附属事业单位的支出</w:t>
      </w:r>
      <w:r>
        <w:rPr>
          <w:rFonts w:eastAsia="仿宋_GB2312"/>
          <w:kern w:val="0"/>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eastAsia="仿宋_GB2312"/>
          <w:kern w:val="0"/>
          <w:sz w:val="32"/>
          <w:szCs w:val="32"/>
          <w:lang w:val="en-US" w:eastAsia="zh-CN"/>
        </w:rPr>
      </w:pPr>
      <w:r>
        <w:rPr>
          <w:rFonts w:hint="eastAsia" w:eastAsia="仿宋_GB2312"/>
          <w:b/>
          <w:bCs/>
          <w:kern w:val="0"/>
          <w:sz w:val="32"/>
          <w:szCs w:val="32"/>
          <w:lang w:eastAsia="zh-CN"/>
        </w:rPr>
        <w:t>十六、</w:t>
      </w:r>
      <w:r>
        <w:rPr>
          <w:rFonts w:eastAsia="仿宋_GB2312"/>
          <w:b/>
          <w:bCs/>
          <w:kern w:val="0"/>
          <w:sz w:val="32"/>
          <w:szCs w:val="32"/>
        </w:rPr>
        <w:t>农林水支出（类）林业</w:t>
      </w:r>
      <w:r>
        <w:rPr>
          <w:rFonts w:hint="eastAsia" w:eastAsia="仿宋_GB2312"/>
          <w:b/>
          <w:bCs/>
          <w:kern w:val="0"/>
          <w:sz w:val="32"/>
          <w:szCs w:val="32"/>
        </w:rPr>
        <w:t>和草原</w:t>
      </w:r>
      <w:r>
        <w:rPr>
          <w:rFonts w:eastAsia="仿宋_GB2312"/>
          <w:b/>
          <w:bCs/>
          <w:kern w:val="0"/>
          <w:sz w:val="32"/>
          <w:szCs w:val="32"/>
        </w:rPr>
        <w:t>（款）</w:t>
      </w:r>
      <w:r>
        <w:rPr>
          <w:rFonts w:hint="eastAsia" w:eastAsia="仿宋_GB2312"/>
          <w:b/>
          <w:bCs/>
          <w:kern w:val="0"/>
          <w:sz w:val="32"/>
          <w:szCs w:val="32"/>
        </w:rPr>
        <w:t>森林资源培育</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反映育苗（种）、造林、抚育、退化林修复、义务植树以及生物质能源建设等方面的支出</w:t>
      </w:r>
      <w:r>
        <w:rPr>
          <w:rFonts w:hint="eastAsia" w:eastAsia="仿宋_GB2312"/>
          <w:kern w:val="0"/>
          <w:sz w:val="32"/>
          <w:szCs w:val="32"/>
          <w:lang w:val="en-US" w:eastAsia="zh-CN"/>
        </w:rPr>
        <w:t>。</w:t>
      </w:r>
    </w:p>
    <w:p>
      <w:pPr>
        <w:keepNext w:val="0"/>
        <w:keepLines w:val="0"/>
        <w:pageBreakBefore w:val="0"/>
        <w:widowControl w:val="0"/>
        <w:kinsoku/>
        <w:wordWrap/>
        <w:overflowPunct/>
        <w:topLinePunct w:val="0"/>
        <w:bidi w:val="0"/>
        <w:spacing w:line="600" w:lineRule="exact"/>
        <w:ind w:firstLine="640" w:firstLineChars="200"/>
        <w:textAlignment w:val="auto"/>
        <w:rPr>
          <w:rFonts w:eastAsia="仿宋_GB2312"/>
          <w:kern w:val="0"/>
          <w:sz w:val="32"/>
          <w:szCs w:val="32"/>
        </w:rPr>
      </w:pPr>
      <w:r>
        <w:rPr>
          <w:rFonts w:hint="eastAsia" w:eastAsia="仿宋_GB2312"/>
          <w:b/>
          <w:bCs/>
          <w:kern w:val="0"/>
          <w:sz w:val="32"/>
          <w:szCs w:val="32"/>
          <w:lang w:eastAsia="zh-CN"/>
        </w:rPr>
        <w:t>十七、</w:t>
      </w:r>
      <w:r>
        <w:rPr>
          <w:rFonts w:eastAsia="仿宋_GB2312"/>
          <w:b/>
          <w:bCs/>
          <w:kern w:val="0"/>
          <w:sz w:val="32"/>
          <w:szCs w:val="32"/>
        </w:rPr>
        <w:t>农林水支出（类）林业</w:t>
      </w:r>
      <w:r>
        <w:rPr>
          <w:rFonts w:hint="eastAsia" w:eastAsia="仿宋_GB2312"/>
          <w:b/>
          <w:bCs/>
          <w:kern w:val="0"/>
          <w:sz w:val="32"/>
          <w:szCs w:val="32"/>
        </w:rPr>
        <w:t>和草原</w:t>
      </w:r>
      <w:r>
        <w:rPr>
          <w:rFonts w:eastAsia="仿宋_GB2312"/>
          <w:b/>
          <w:bCs/>
          <w:kern w:val="0"/>
          <w:sz w:val="32"/>
          <w:szCs w:val="32"/>
        </w:rPr>
        <w:t>（款）</w:t>
      </w:r>
      <w:r>
        <w:rPr>
          <w:rFonts w:hint="eastAsia" w:eastAsia="仿宋_GB2312"/>
          <w:b/>
          <w:bCs/>
          <w:kern w:val="0"/>
          <w:sz w:val="32"/>
          <w:szCs w:val="32"/>
        </w:rPr>
        <w:t>技术推广与转化</w:t>
      </w:r>
      <w:r>
        <w:rPr>
          <w:rFonts w:eastAsia="仿宋_GB2312"/>
          <w:b/>
          <w:bCs/>
          <w:kern w:val="0"/>
          <w:sz w:val="32"/>
          <w:szCs w:val="32"/>
        </w:rPr>
        <w:t>（项）</w:t>
      </w:r>
      <w:r>
        <w:rPr>
          <w:rFonts w:hint="eastAsia" w:eastAsia="仿宋_GB2312"/>
          <w:b/>
          <w:bCs/>
          <w:kern w:val="0"/>
          <w:sz w:val="32"/>
          <w:szCs w:val="32"/>
          <w:lang w:eastAsia="zh-CN"/>
        </w:rPr>
        <w:t>：</w:t>
      </w:r>
      <w:r>
        <w:rPr>
          <w:rFonts w:hint="eastAsia" w:ascii="Times New Roman" w:hAnsi="Times New Roman" w:eastAsia="仿宋_GB2312" w:cs="Times New Roman"/>
          <w:kern w:val="0"/>
          <w:sz w:val="32"/>
          <w:szCs w:val="32"/>
          <w:lang w:eastAsia="zh-CN"/>
        </w:rPr>
        <w:t>反映良种繁育、新技术引进、区域化试验、示范、技术推广、成果转化、科学普及等方面的支出</w:t>
      </w:r>
      <w:r>
        <w:rPr>
          <w:rFonts w:eastAsia="仿宋_GB2312"/>
          <w:kern w:val="0"/>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eastAsia="仿宋_GB2312"/>
          <w:kern w:val="0"/>
          <w:sz w:val="32"/>
          <w:szCs w:val="32"/>
        </w:rPr>
      </w:pPr>
      <w:r>
        <w:rPr>
          <w:rFonts w:hint="eastAsia" w:eastAsia="仿宋_GB2312"/>
          <w:b/>
          <w:bCs/>
          <w:kern w:val="0"/>
          <w:sz w:val="32"/>
          <w:szCs w:val="32"/>
          <w:lang w:eastAsia="zh-CN"/>
        </w:rPr>
        <w:t>十八、</w:t>
      </w:r>
      <w:r>
        <w:rPr>
          <w:rFonts w:eastAsia="仿宋_GB2312"/>
          <w:b/>
          <w:bCs/>
          <w:kern w:val="0"/>
          <w:sz w:val="32"/>
          <w:szCs w:val="32"/>
        </w:rPr>
        <w:t>农林水支出（类）林业</w:t>
      </w:r>
      <w:r>
        <w:rPr>
          <w:rFonts w:hint="eastAsia" w:eastAsia="仿宋_GB2312"/>
          <w:b/>
          <w:bCs/>
          <w:kern w:val="0"/>
          <w:sz w:val="32"/>
          <w:szCs w:val="32"/>
        </w:rPr>
        <w:t>和草原</w:t>
      </w:r>
      <w:r>
        <w:rPr>
          <w:rFonts w:eastAsia="仿宋_GB2312"/>
          <w:b/>
          <w:bCs/>
          <w:kern w:val="0"/>
          <w:sz w:val="32"/>
          <w:szCs w:val="32"/>
        </w:rPr>
        <w:t>（款）</w:t>
      </w:r>
      <w:r>
        <w:rPr>
          <w:rFonts w:hint="eastAsia" w:eastAsia="仿宋_GB2312"/>
          <w:b/>
          <w:bCs/>
          <w:kern w:val="0"/>
          <w:sz w:val="32"/>
          <w:szCs w:val="32"/>
        </w:rPr>
        <w:t>湿地保护</w:t>
      </w:r>
      <w:r>
        <w:rPr>
          <w:rFonts w:eastAsia="仿宋_GB2312"/>
          <w:b/>
          <w:bCs/>
          <w:kern w:val="0"/>
          <w:sz w:val="32"/>
          <w:szCs w:val="32"/>
        </w:rPr>
        <w:t>（项）</w:t>
      </w:r>
      <w:r>
        <w:rPr>
          <w:rFonts w:hint="eastAsia" w:eastAsia="仿宋_GB2312"/>
          <w:b/>
          <w:bCs/>
          <w:kern w:val="0"/>
          <w:sz w:val="32"/>
          <w:szCs w:val="32"/>
          <w:lang w:eastAsia="zh-CN"/>
        </w:rPr>
        <w:t>：</w:t>
      </w:r>
      <w:r>
        <w:rPr>
          <w:rFonts w:hint="eastAsia" w:ascii="Times New Roman" w:hAnsi="Times New Roman" w:eastAsia="仿宋_GB2312" w:cs="Times New Roman"/>
          <w:kern w:val="0"/>
          <w:sz w:val="32"/>
          <w:szCs w:val="32"/>
          <w:lang w:eastAsia="zh-CN"/>
        </w:rPr>
        <w:t>反映湿地保护和管理方面的支出</w:t>
      </w:r>
      <w:r>
        <w:rPr>
          <w:rFonts w:eastAsia="仿宋_GB2312"/>
          <w:kern w:val="0"/>
          <w:sz w:val="32"/>
          <w:szCs w:val="32"/>
          <w:highlight w:val="none"/>
        </w:rPr>
        <w:t>。</w:t>
      </w:r>
    </w:p>
    <w:p>
      <w:pPr>
        <w:keepNext w:val="0"/>
        <w:keepLines w:val="0"/>
        <w:pageBreakBefore w:val="0"/>
        <w:widowControl w:val="0"/>
        <w:kinsoku/>
        <w:wordWrap/>
        <w:overflowPunct/>
        <w:topLinePunct w:val="0"/>
        <w:bidi w:val="0"/>
        <w:spacing w:line="600" w:lineRule="exact"/>
        <w:ind w:firstLine="640" w:firstLineChars="200"/>
        <w:textAlignment w:val="auto"/>
        <w:rPr>
          <w:rFonts w:eastAsia="仿宋_GB2312"/>
          <w:kern w:val="0"/>
          <w:sz w:val="32"/>
          <w:szCs w:val="32"/>
          <w:highlight w:val="yellow"/>
        </w:rPr>
      </w:pPr>
      <w:r>
        <w:rPr>
          <w:rFonts w:hint="eastAsia" w:eastAsia="仿宋_GB2312"/>
          <w:b/>
          <w:bCs/>
          <w:kern w:val="0"/>
          <w:sz w:val="32"/>
          <w:szCs w:val="32"/>
          <w:lang w:eastAsia="zh-CN"/>
        </w:rPr>
        <w:t>十九、</w:t>
      </w:r>
      <w:r>
        <w:rPr>
          <w:rFonts w:eastAsia="仿宋_GB2312"/>
          <w:b/>
          <w:bCs/>
          <w:kern w:val="0"/>
          <w:sz w:val="32"/>
          <w:szCs w:val="32"/>
        </w:rPr>
        <w:t>农林水支出（类）林业</w:t>
      </w:r>
      <w:r>
        <w:rPr>
          <w:rFonts w:hint="eastAsia" w:eastAsia="仿宋_GB2312"/>
          <w:b/>
          <w:bCs/>
          <w:kern w:val="0"/>
          <w:sz w:val="32"/>
          <w:szCs w:val="32"/>
        </w:rPr>
        <w:t>和草原</w:t>
      </w:r>
      <w:r>
        <w:rPr>
          <w:rFonts w:eastAsia="仿宋_GB2312"/>
          <w:b/>
          <w:bCs/>
          <w:kern w:val="0"/>
          <w:sz w:val="32"/>
          <w:szCs w:val="32"/>
        </w:rPr>
        <w:t>（款）</w:t>
      </w:r>
      <w:r>
        <w:rPr>
          <w:rFonts w:hint="eastAsia" w:eastAsia="仿宋_GB2312"/>
          <w:b/>
          <w:bCs/>
          <w:kern w:val="0"/>
          <w:sz w:val="32"/>
          <w:szCs w:val="32"/>
        </w:rPr>
        <w:t>产业化管理</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反映产业化管理方面的支出</w:t>
      </w:r>
      <w:r>
        <w:rPr>
          <w:rFonts w:eastAsia="仿宋_GB2312"/>
          <w:kern w:val="0"/>
          <w:sz w:val="32"/>
          <w:szCs w:val="32"/>
          <w:highlight w:val="none"/>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eastAsia="仿宋_GB2312"/>
          <w:color w:val="FF0000"/>
          <w:kern w:val="0"/>
          <w:sz w:val="32"/>
          <w:szCs w:val="32"/>
          <w:lang w:val="en"/>
        </w:rPr>
      </w:pPr>
      <w:r>
        <w:rPr>
          <w:rFonts w:hint="eastAsia" w:eastAsia="仿宋_GB2312"/>
          <w:b/>
          <w:bCs/>
          <w:kern w:val="0"/>
          <w:sz w:val="32"/>
          <w:szCs w:val="32"/>
          <w:lang w:eastAsia="zh-CN"/>
        </w:rPr>
        <w:t>二十、</w:t>
      </w:r>
      <w:r>
        <w:rPr>
          <w:rFonts w:eastAsia="仿宋_GB2312"/>
          <w:b/>
          <w:bCs/>
          <w:kern w:val="0"/>
          <w:sz w:val="32"/>
          <w:szCs w:val="32"/>
        </w:rPr>
        <w:t>农林水支出（类）林业</w:t>
      </w:r>
      <w:r>
        <w:rPr>
          <w:rFonts w:hint="eastAsia" w:eastAsia="仿宋_GB2312"/>
          <w:b/>
          <w:bCs/>
          <w:kern w:val="0"/>
          <w:sz w:val="32"/>
          <w:szCs w:val="32"/>
        </w:rPr>
        <w:t>和草原</w:t>
      </w:r>
      <w:r>
        <w:rPr>
          <w:rFonts w:eastAsia="仿宋_GB2312"/>
          <w:b/>
          <w:bCs/>
          <w:kern w:val="0"/>
          <w:sz w:val="32"/>
          <w:szCs w:val="32"/>
        </w:rPr>
        <w:t>（款）</w:t>
      </w:r>
      <w:r>
        <w:rPr>
          <w:rFonts w:hint="eastAsia" w:eastAsia="仿宋_GB2312"/>
          <w:b/>
          <w:bCs/>
          <w:kern w:val="0"/>
          <w:sz w:val="32"/>
          <w:szCs w:val="32"/>
        </w:rPr>
        <w:t>林业草原防灾减灾</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反映用于病虫害等有害生物灾害、森林草原防火、野生动物疫病灾害等方面的支出</w:t>
      </w:r>
      <w:r>
        <w:rPr>
          <w:rFonts w:hint="default" w:eastAsia="仿宋_GB2312"/>
          <w:kern w:val="0"/>
          <w:sz w:val="32"/>
          <w:szCs w:val="32"/>
          <w:lang w:val="en"/>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eastAsia="仿宋_GB2312"/>
          <w:color w:val="FF0000"/>
          <w:kern w:val="0"/>
          <w:sz w:val="32"/>
          <w:szCs w:val="32"/>
          <w:lang w:val="en"/>
        </w:rPr>
      </w:pPr>
      <w:r>
        <w:rPr>
          <w:rFonts w:hint="eastAsia" w:eastAsia="仿宋_GB2312"/>
          <w:b/>
          <w:bCs/>
          <w:kern w:val="0"/>
          <w:sz w:val="32"/>
          <w:szCs w:val="32"/>
          <w:lang w:eastAsia="zh-CN"/>
        </w:rPr>
        <w:t>二十一、</w:t>
      </w:r>
      <w:r>
        <w:rPr>
          <w:rFonts w:eastAsia="仿宋_GB2312"/>
          <w:b/>
          <w:bCs/>
          <w:kern w:val="0"/>
          <w:sz w:val="32"/>
          <w:szCs w:val="32"/>
        </w:rPr>
        <w:t>农林水支出（类）林业</w:t>
      </w:r>
      <w:r>
        <w:rPr>
          <w:rFonts w:hint="eastAsia" w:eastAsia="仿宋_GB2312"/>
          <w:b/>
          <w:bCs/>
          <w:kern w:val="0"/>
          <w:sz w:val="32"/>
          <w:szCs w:val="32"/>
        </w:rPr>
        <w:t>和草原</w:t>
      </w:r>
      <w:r>
        <w:rPr>
          <w:rFonts w:eastAsia="仿宋_GB2312"/>
          <w:b/>
          <w:bCs/>
          <w:kern w:val="0"/>
          <w:sz w:val="32"/>
          <w:szCs w:val="32"/>
        </w:rPr>
        <w:t>（款）</w:t>
      </w:r>
      <w:r>
        <w:rPr>
          <w:rFonts w:hint="eastAsia" w:eastAsia="仿宋_GB2312"/>
          <w:b/>
          <w:bCs/>
          <w:kern w:val="0"/>
          <w:sz w:val="32"/>
          <w:szCs w:val="32"/>
        </w:rPr>
        <w:t>其他林业和草原支出</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除行政运行、一般行政管理事务、机关服务、事业机构、森林资源培育、技术推广与转化、森林资源管理、森林生态效益补偿、动植物保护、湿地保护、执法与监督、防沙治沙、对外合作与交流、产业化管理、信息管理、林区公共支出、贷款贴息、林业草原防灾减灾、草原管理、行业业务管理以外其他用于林业和草原方面的支出</w:t>
      </w:r>
      <w:r>
        <w:rPr>
          <w:rFonts w:hint="default" w:eastAsia="仿宋_GB2312"/>
          <w:kern w:val="0"/>
          <w:sz w:val="32"/>
          <w:szCs w:val="32"/>
          <w:lang w:val="en"/>
        </w:rPr>
        <w:t>。</w:t>
      </w:r>
    </w:p>
    <w:p>
      <w:pPr>
        <w:keepNext w:val="0"/>
        <w:keepLines w:val="0"/>
        <w:pageBreakBefore w:val="0"/>
        <w:widowControl w:val="0"/>
        <w:kinsoku/>
        <w:wordWrap/>
        <w:overflowPunct/>
        <w:topLinePunct w:val="0"/>
        <w:bidi w:val="0"/>
        <w:spacing w:line="600" w:lineRule="exact"/>
        <w:ind w:firstLine="640" w:firstLineChars="200"/>
        <w:textAlignment w:val="auto"/>
        <w:rPr>
          <w:rFonts w:eastAsia="仿宋_GB2312"/>
          <w:color w:val="FF0000"/>
          <w:kern w:val="0"/>
          <w:sz w:val="32"/>
          <w:szCs w:val="32"/>
        </w:rPr>
      </w:pPr>
      <w:r>
        <w:rPr>
          <w:rFonts w:hint="eastAsia" w:eastAsia="仿宋_GB2312"/>
          <w:b/>
          <w:bCs/>
          <w:kern w:val="0"/>
          <w:sz w:val="32"/>
          <w:szCs w:val="32"/>
          <w:lang w:eastAsia="zh-CN"/>
        </w:rPr>
        <w:t>二十二、</w:t>
      </w:r>
      <w:r>
        <w:rPr>
          <w:rFonts w:hint="eastAsia" w:eastAsia="仿宋_GB2312"/>
          <w:b/>
          <w:bCs/>
          <w:kern w:val="0"/>
          <w:sz w:val="32"/>
          <w:szCs w:val="32"/>
        </w:rPr>
        <w:t>住房保障支出</w:t>
      </w:r>
      <w:r>
        <w:rPr>
          <w:rFonts w:eastAsia="仿宋_GB2312"/>
          <w:b/>
          <w:bCs/>
          <w:kern w:val="0"/>
          <w:sz w:val="32"/>
          <w:szCs w:val="32"/>
        </w:rPr>
        <w:t>（类）</w:t>
      </w:r>
      <w:r>
        <w:rPr>
          <w:rFonts w:hint="eastAsia" w:eastAsia="仿宋_GB2312"/>
          <w:b/>
          <w:bCs/>
          <w:kern w:val="0"/>
          <w:sz w:val="32"/>
          <w:szCs w:val="32"/>
        </w:rPr>
        <w:t>住房改革支出</w:t>
      </w:r>
      <w:r>
        <w:rPr>
          <w:rFonts w:eastAsia="仿宋_GB2312"/>
          <w:b/>
          <w:bCs/>
          <w:kern w:val="0"/>
          <w:sz w:val="32"/>
          <w:szCs w:val="32"/>
        </w:rPr>
        <w:t>（款）</w:t>
      </w:r>
      <w:r>
        <w:rPr>
          <w:rFonts w:hint="eastAsia" w:eastAsia="仿宋_GB2312"/>
          <w:b/>
          <w:bCs/>
          <w:kern w:val="0"/>
          <w:sz w:val="32"/>
          <w:szCs w:val="32"/>
        </w:rPr>
        <w:t>住房公积金</w:t>
      </w:r>
      <w:r>
        <w:rPr>
          <w:rFonts w:eastAsia="仿宋_GB2312"/>
          <w:b/>
          <w:bCs/>
          <w:kern w:val="0"/>
          <w:sz w:val="32"/>
          <w:szCs w:val="32"/>
        </w:rPr>
        <w:t>（项）</w:t>
      </w:r>
      <w:r>
        <w:rPr>
          <w:rFonts w:hint="eastAsia" w:eastAsia="仿宋_GB2312"/>
          <w:b/>
          <w:bCs/>
          <w:kern w:val="0"/>
          <w:sz w:val="32"/>
          <w:szCs w:val="32"/>
          <w:lang w:eastAsia="zh-CN"/>
        </w:rPr>
        <w:t>：</w:t>
      </w:r>
      <w:r>
        <w:rPr>
          <w:rFonts w:hint="eastAsia" w:eastAsia="仿宋_GB2312"/>
          <w:kern w:val="0"/>
          <w:sz w:val="32"/>
          <w:szCs w:val="32"/>
          <w:lang w:eastAsia="zh-CN"/>
        </w:rPr>
        <w:t>反映行政事业单位按人力资源和社会保障部、财政部规定的基本工资和津贴补贴以及规定比例为职工缴纳的住房公积金</w:t>
      </w:r>
      <w:r>
        <w:rPr>
          <w:rFonts w:eastAsia="仿宋_GB2312"/>
          <w:kern w:val="0"/>
          <w:sz w:val="32"/>
          <w:szCs w:val="32"/>
        </w:rPr>
        <w:t>。</w:t>
      </w:r>
    </w:p>
    <w:p>
      <w:pPr>
        <w:keepNext w:val="0"/>
        <w:keepLines w:val="0"/>
        <w:pageBreakBefore w:val="0"/>
        <w:widowControl/>
        <w:shd w:val="clear" w:color="auto" w:fill="FFFFFF"/>
        <w:kinsoku/>
        <w:wordWrap/>
        <w:overflowPunct/>
        <w:topLinePunct w:val="0"/>
        <w:bidi w:val="0"/>
        <w:spacing w:line="600" w:lineRule="exact"/>
        <w:ind w:firstLine="640" w:firstLineChars="200"/>
        <w:jc w:val="left"/>
        <w:rPr>
          <w:rFonts w:hint="eastAsia" w:ascii="仿宋_GB2312" w:eastAsia="仿宋_GB2312"/>
          <w:b/>
          <w:bCs/>
          <w:kern w:val="0"/>
          <w:sz w:val="32"/>
          <w:szCs w:val="32"/>
        </w:rPr>
      </w:pPr>
      <w:r>
        <w:rPr>
          <w:rFonts w:hint="eastAsia" w:eastAsia="仿宋_GB2312"/>
          <w:b/>
          <w:bCs/>
          <w:kern w:val="0"/>
          <w:sz w:val="32"/>
          <w:szCs w:val="32"/>
          <w:lang w:eastAsia="zh-CN"/>
        </w:rPr>
        <w:t>二十三、</w:t>
      </w:r>
      <w:r>
        <w:rPr>
          <w:rFonts w:hint="eastAsia" w:eastAsia="仿宋_GB2312"/>
          <w:b/>
          <w:bCs/>
          <w:kern w:val="0"/>
          <w:sz w:val="32"/>
          <w:szCs w:val="32"/>
        </w:rPr>
        <w:t>灾害防治及应急管理支出</w:t>
      </w:r>
      <w:r>
        <w:rPr>
          <w:rFonts w:eastAsia="仿宋_GB2312"/>
          <w:b/>
          <w:bCs/>
          <w:kern w:val="0"/>
          <w:sz w:val="32"/>
          <w:szCs w:val="32"/>
        </w:rPr>
        <w:t>（类）</w:t>
      </w:r>
      <w:r>
        <w:rPr>
          <w:rFonts w:hint="eastAsia" w:eastAsia="仿宋_GB2312"/>
          <w:b/>
          <w:bCs/>
          <w:kern w:val="0"/>
          <w:sz w:val="32"/>
          <w:szCs w:val="32"/>
        </w:rPr>
        <w:t>其他灾害防治及应急管理支出</w:t>
      </w:r>
      <w:r>
        <w:rPr>
          <w:rFonts w:eastAsia="仿宋_GB2312"/>
          <w:b/>
          <w:bCs/>
          <w:kern w:val="0"/>
          <w:sz w:val="32"/>
          <w:szCs w:val="32"/>
        </w:rPr>
        <w:t>（款）</w:t>
      </w:r>
      <w:r>
        <w:rPr>
          <w:rFonts w:hint="eastAsia" w:eastAsia="仿宋_GB2312"/>
          <w:b/>
          <w:bCs/>
          <w:kern w:val="0"/>
          <w:sz w:val="32"/>
          <w:szCs w:val="32"/>
        </w:rPr>
        <w:t>其他灾害防治及应急管理支出</w:t>
      </w:r>
      <w:r>
        <w:rPr>
          <w:rFonts w:eastAsia="仿宋_GB2312"/>
          <w:b/>
          <w:bCs/>
          <w:kern w:val="0"/>
          <w:sz w:val="32"/>
          <w:szCs w:val="32"/>
        </w:rPr>
        <w:t>（项）</w:t>
      </w:r>
      <w:r>
        <w:rPr>
          <w:rFonts w:hint="eastAsia" w:eastAsia="仿宋_GB2312"/>
          <w:b/>
          <w:bCs/>
          <w:kern w:val="0"/>
          <w:sz w:val="32"/>
          <w:szCs w:val="32"/>
          <w:lang w:eastAsia="zh-CN"/>
        </w:rPr>
        <w:t>：</w:t>
      </w:r>
      <w:r>
        <w:rPr>
          <w:rFonts w:hint="eastAsia" w:ascii="Times New Roman" w:hAnsi="Times New Roman" w:eastAsia="仿宋_GB2312" w:cs="Times New Roman"/>
          <w:kern w:val="0"/>
          <w:sz w:val="32"/>
          <w:szCs w:val="32"/>
          <w:lang w:eastAsia="zh-CN"/>
        </w:rPr>
        <w:t>反映除应急管理事务、消防救援事务、矿山安全、地震事务、自然灾害防治、自然灾害救灾及恢复重建支出以外其他用于灾害防治及应急管理的支出。</w:t>
      </w:r>
    </w:p>
    <w:p>
      <w:pPr>
        <w:keepNext w:val="0"/>
        <w:keepLines w:val="0"/>
        <w:pageBreakBefore w:val="0"/>
        <w:widowControl/>
        <w:shd w:val="clear" w:color="auto" w:fill="FFFFFF"/>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b/>
          <w:bCs/>
          <w:kern w:val="0"/>
          <w:sz w:val="32"/>
          <w:szCs w:val="32"/>
          <w:lang w:val="en" w:eastAsia="zh-CN"/>
        </w:rPr>
        <w:t>二</w:t>
      </w:r>
      <w:r>
        <w:rPr>
          <w:rFonts w:hint="default" w:ascii="仿宋_GB2312" w:eastAsia="仿宋_GB2312"/>
          <w:b/>
          <w:bCs/>
          <w:kern w:val="0"/>
          <w:sz w:val="32"/>
          <w:szCs w:val="32"/>
          <w:lang w:val="en"/>
        </w:rPr>
        <w:t>十四</w:t>
      </w:r>
      <w:r>
        <w:rPr>
          <w:rFonts w:hint="eastAsia" w:ascii="仿宋_GB2312" w:eastAsia="仿宋_GB2312"/>
          <w:b/>
          <w:bCs/>
          <w:kern w:val="0"/>
          <w:sz w:val="32"/>
          <w:szCs w:val="32"/>
        </w:rPr>
        <w:t>、“三公”经费：</w:t>
      </w:r>
      <w:r>
        <w:rPr>
          <w:rFonts w:hint="eastAsia" w:ascii="仿宋_GB2312" w:hAnsi="仿宋_GB2312" w:eastAsia="仿宋_GB2312" w:cs="仿宋_GB2312"/>
          <w:sz w:val="32"/>
          <w:szCs w:val="32"/>
        </w:rPr>
        <w:t>指通过财政拨款资金安排的因公出国（境）费、公务用车购置及运行费和公务接待费支出。  </w:t>
      </w:r>
    </w:p>
    <w:p>
      <w:pPr>
        <w:keepNext w:val="0"/>
        <w:keepLines w:val="0"/>
        <w:pageBreakBefore w:val="0"/>
        <w:widowControl/>
        <w:shd w:val="clear" w:color="auto" w:fill="FFFFFF"/>
        <w:kinsoku/>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b/>
          <w:bCs/>
          <w:kern w:val="0"/>
          <w:sz w:val="32"/>
          <w:szCs w:val="32"/>
          <w:lang w:val="en" w:eastAsia="zh-CN"/>
        </w:rPr>
        <w:t>二</w:t>
      </w:r>
      <w:r>
        <w:rPr>
          <w:rFonts w:hint="default" w:ascii="仿宋_GB2312" w:eastAsia="仿宋_GB2312"/>
          <w:b/>
          <w:bCs/>
          <w:kern w:val="0"/>
          <w:sz w:val="32"/>
          <w:szCs w:val="32"/>
          <w:lang w:val="en"/>
        </w:rPr>
        <w:t>十</w:t>
      </w:r>
      <w:r>
        <w:rPr>
          <w:rFonts w:hint="eastAsia" w:ascii="仿宋_GB2312" w:eastAsia="仿宋_GB2312"/>
          <w:b/>
          <w:bCs/>
          <w:kern w:val="0"/>
          <w:sz w:val="32"/>
          <w:szCs w:val="32"/>
          <w:lang w:val="en" w:eastAsia="zh-CN"/>
        </w:rPr>
        <w:t>五</w:t>
      </w:r>
      <w:r>
        <w:rPr>
          <w:rFonts w:hint="eastAsia" w:ascii="仿宋_GB2312" w:eastAsia="仿宋_GB2312"/>
          <w:b/>
          <w:bCs/>
          <w:kern w:val="0"/>
          <w:sz w:val="32"/>
          <w:szCs w:val="32"/>
        </w:rPr>
        <w:t>、机关运行经费：</w:t>
      </w:r>
      <w:r>
        <w:rPr>
          <w:rFonts w:hint="eastAsia" w:ascii="仿宋_GB2312" w:hAnsi="仿宋_GB2312" w:eastAsia="仿宋_GB2312" w:cs="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pStyle w:val="17"/>
        <w:jc w:val="center"/>
        <w:rPr>
          <w:rFonts w:hint="default" w:ascii="Times New Roman" w:hAnsi="Times New Roman" w:cs="Times New Roman"/>
          <w:sz w:val="72"/>
          <w:szCs w:val="72"/>
        </w:rPr>
      </w:pPr>
    </w:p>
    <w:p>
      <w:pPr>
        <w:rPr>
          <w:rFonts w:hint="default" w:ascii="Times New Roman" w:hAnsi="Times New Roman" w:cs="Times New Roman"/>
          <w:sz w:val="72"/>
          <w:szCs w:val="72"/>
        </w:rPr>
      </w:pPr>
      <w:r>
        <w:rPr>
          <w:rFonts w:hint="default" w:ascii="Times New Roman" w:hAnsi="Times New Roman" w:cs="Times New Roman"/>
          <w:sz w:val="72"/>
          <w:szCs w:val="72"/>
        </w:rPr>
        <w:br w:type="page"/>
      </w:r>
    </w:p>
    <w:p>
      <w:pPr>
        <w:pStyle w:val="17"/>
        <w:jc w:val="center"/>
        <w:rPr>
          <w:rFonts w:hint="default" w:ascii="Times New Roman" w:hAnsi="Times New Roman" w:eastAsia="方正小标宋_GBK" w:cs="Times New Roman"/>
          <w:sz w:val="72"/>
          <w:szCs w:val="72"/>
        </w:rPr>
      </w:pPr>
    </w:p>
    <w:p>
      <w:pPr>
        <w:pStyle w:val="17"/>
        <w:jc w:val="center"/>
        <w:rPr>
          <w:rFonts w:hint="default" w:ascii="Times New Roman" w:hAnsi="Times New Roman" w:eastAsia="方正小标宋_GBK" w:cs="Times New Roman"/>
          <w:sz w:val="72"/>
          <w:szCs w:val="72"/>
        </w:rPr>
      </w:pPr>
    </w:p>
    <w:p>
      <w:pPr>
        <w:pStyle w:val="17"/>
        <w:jc w:val="center"/>
        <w:rPr>
          <w:rFonts w:hint="default" w:ascii="Times New Roman" w:hAnsi="Times New Roman" w:eastAsia="方正小标宋_GBK" w:cs="Times New Roman"/>
          <w:sz w:val="72"/>
          <w:szCs w:val="72"/>
        </w:rPr>
      </w:pPr>
    </w:p>
    <w:p>
      <w:pPr>
        <w:pStyle w:val="17"/>
        <w:jc w:val="center"/>
        <w:rPr>
          <w:rFonts w:hint="default" w:ascii="Times New Roman" w:hAnsi="Times New Roman" w:eastAsia="方正小标宋_GBK" w:cs="Times New Roman"/>
          <w:sz w:val="72"/>
          <w:szCs w:val="72"/>
        </w:rPr>
      </w:pPr>
    </w:p>
    <w:p>
      <w:pPr>
        <w:pStyle w:val="17"/>
        <w:jc w:val="center"/>
        <w:rPr>
          <w:rFonts w:hint="default" w:ascii="Times New Roman" w:hAnsi="Times New Roman" w:eastAsia="方正小标宋_GBK" w:cs="Times New Roman"/>
          <w:sz w:val="72"/>
          <w:szCs w:val="72"/>
        </w:rPr>
      </w:pPr>
    </w:p>
    <w:p>
      <w:pPr>
        <w:pStyle w:val="17"/>
        <w:jc w:val="center"/>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第</w:t>
      </w:r>
      <w:r>
        <w:rPr>
          <w:rFonts w:hint="default" w:ascii="Times New Roman" w:hAnsi="Times New Roman" w:eastAsia="方正小标宋_GBK" w:cs="Times New Roman"/>
          <w:sz w:val="72"/>
          <w:szCs w:val="72"/>
          <w:lang w:eastAsia="zh-CN"/>
        </w:rPr>
        <w:t>五</w:t>
      </w:r>
      <w:r>
        <w:rPr>
          <w:rFonts w:hint="default" w:ascii="Times New Roman" w:hAnsi="Times New Roman" w:eastAsia="方正小标宋_GBK" w:cs="Times New Roman"/>
          <w:sz w:val="72"/>
          <w:szCs w:val="72"/>
        </w:rPr>
        <w:t>部分</w:t>
      </w:r>
    </w:p>
    <w:p>
      <w:pPr>
        <w:pStyle w:val="17"/>
        <w:jc w:val="center"/>
        <w:rPr>
          <w:rFonts w:hint="default" w:ascii="Times New Roman" w:hAnsi="Times New Roman" w:eastAsia="方正小标宋_GBK" w:cs="Times New Roman"/>
          <w:sz w:val="70"/>
          <w:szCs w:val="70"/>
        </w:rPr>
      </w:pPr>
    </w:p>
    <w:p>
      <w:pPr>
        <w:pStyle w:val="17"/>
        <w:jc w:val="center"/>
        <w:rPr>
          <w:rFonts w:hint="default" w:ascii="Times New Roman" w:hAnsi="Times New Roman" w:eastAsia="黑体" w:cs="Times New Roman"/>
          <w:sz w:val="72"/>
          <w:szCs w:val="72"/>
          <w:lang w:eastAsia="zh-CN"/>
        </w:rPr>
      </w:pPr>
      <w:r>
        <w:rPr>
          <w:rFonts w:hint="default" w:ascii="Times New Roman" w:hAnsi="Times New Roman" w:eastAsia="方正小标宋_GBK" w:cs="Times New Roman"/>
          <w:sz w:val="70"/>
          <w:szCs w:val="70"/>
          <w:lang w:eastAsia="zh-CN"/>
        </w:rPr>
        <w:t>附</w:t>
      </w:r>
      <w:r>
        <w:rPr>
          <w:rFonts w:hint="default" w:ascii="Times New Roman" w:hAnsi="Times New Roman" w:eastAsia="方正小标宋_GBK" w:cs="Times New Roman"/>
          <w:sz w:val="70"/>
          <w:szCs w:val="70"/>
          <w:lang w:val="en-US" w:eastAsia="zh-CN"/>
        </w:rPr>
        <w:t xml:space="preserve"> </w:t>
      </w:r>
      <w:r>
        <w:rPr>
          <w:rFonts w:hint="default" w:ascii="Times New Roman" w:hAnsi="Times New Roman" w:eastAsia="方正小标宋_GBK" w:cs="Times New Roman"/>
          <w:sz w:val="70"/>
          <w:szCs w:val="70"/>
          <w:lang w:eastAsia="zh-CN"/>
        </w:rPr>
        <w:t>件</w:t>
      </w:r>
    </w:p>
    <w:p>
      <w:pPr>
        <w:rPr>
          <w:rFonts w:hint="default" w:ascii="Times New Roman" w:hAnsi="Times New Roman" w:cs="Times New Roman"/>
          <w:sz w:val="72"/>
          <w:szCs w:val="72"/>
        </w:rPr>
      </w:pPr>
      <w:r>
        <w:rPr>
          <w:rFonts w:hint="default" w:ascii="Times New Roman" w:hAnsi="Times New Roman" w:cs="Times New Roman"/>
          <w:sz w:val="72"/>
          <w:szCs w:val="72"/>
        </w:rPr>
        <w:br w:type="page"/>
      </w:r>
    </w:p>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2023年度湖南省林业种苗繁育示范中心整体支出绩效自评报告</w:t>
      </w:r>
    </w:p>
    <w:p>
      <w:pPr>
        <w:ind w:firstLine="640" w:firstLineChars="200"/>
        <w:rPr>
          <w:rFonts w:hint="default" w:ascii="Times New Roman" w:hAnsi="Times New Roman" w:eastAsia="黑体" w:cs="Times New Roman"/>
          <w:sz w:val="32"/>
          <w:szCs w:val="32"/>
        </w:rPr>
      </w:pPr>
    </w:p>
    <w:p>
      <w:pPr>
        <w:numPr>
          <w:ilvl w:val="0"/>
          <w:numId w:val="2"/>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numPr>
          <w:ilvl w:val="0"/>
          <w:numId w:val="3"/>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主要职能</w:t>
      </w:r>
    </w:p>
    <w:p>
      <w:pPr>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承担林业示范苗圃建设，林草种苗繁育，科研示范、技术交流与培训，林草种子的储备与调拨以及国家林木种质资源设施保存库湖南分库的运营、维护等工作。</w:t>
      </w:r>
    </w:p>
    <w:p>
      <w:pPr>
        <w:numPr>
          <w:ilvl w:val="0"/>
          <w:numId w:val="3"/>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内设机构情况</w:t>
      </w:r>
    </w:p>
    <w:p>
      <w:pPr>
        <w:pStyle w:val="6"/>
        <w:spacing w:line="560" w:lineRule="exact"/>
        <w:ind w:firstLine="640"/>
        <w:rPr>
          <w:rFonts w:hint="default" w:ascii="Times New Roman" w:hAnsi="Times New Roman" w:cs="Times New Roman"/>
        </w:rPr>
      </w:pPr>
      <w:r>
        <w:rPr>
          <w:rFonts w:hint="default" w:ascii="Times New Roman" w:hAnsi="Times New Roman" w:eastAsia="方正仿宋_GBK" w:cs="Times New Roman"/>
          <w:szCs w:val="32"/>
        </w:rPr>
        <w:t>本单位是省林业局直属公益二类正处级事业单位，设种苗繁育部和种子储备部共两个部。</w:t>
      </w:r>
    </w:p>
    <w:p>
      <w:pPr>
        <w:pStyle w:val="18"/>
        <w:widowControl/>
        <w:numPr>
          <w:ilvl w:val="0"/>
          <w:numId w:val="2"/>
        </w:numPr>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一般公共预算支出情况</w:t>
      </w:r>
    </w:p>
    <w:p>
      <w:pPr>
        <w:pStyle w:val="18"/>
        <w:widowControl/>
        <w:numPr>
          <w:ilvl w:val="0"/>
          <w:numId w:val="4"/>
        </w:numPr>
        <w:spacing w:line="600" w:lineRule="exact"/>
        <w:ind w:left="420" w:leftChars="200" w:firstLine="320" w:firstLine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整体支出情况</w:t>
      </w:r>
    </w:p>
    <w:p>
      <w:pPr>
        <w:pStyle w:val="18"/>
        <w:widowControl/>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预算合计5923.41万元。其中基本支出341.79万元（年初预算305.76万元，年中追加36.03万元）；项目支出2654.98万元（年初预算590万元，年中追加2064.98万元）；上年结转和结余4516.64万元；年中追减1590万元。</w:t>
      </w:r>
    </w:p>
    <w:p>
      <w:pPr>
        <w:pStyle w:val="18"/>
        <w:widowControl/>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本单位2023年度决算合计5923.41万元，其中基本支出341.79万元，项目支出5441.51万元；年末结转和结余140.11万元，其中基本支出结转0万元，项目支出结转140.11万元。</w:t>
      </w:r>
    </w:p>
    <w:p>
      <w:pPr>
        <w:pStyle w:val="18"/>
        <w:widowControl/>
        <w:numPr>
          <w:ilvl w:val="0"/>
          <w:numId w:val="4"/>
        </w:numPr>
        <w:spacing w:line="600" w:lineRule="exact"/>
        <w:ind w:left="420" w:leftChars="200" w:firstLine="320" w:firstLineChars="1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基本支出情况</w:t>
      </w:r>
    </w:p>
    <w:p>
      <w:pPr>
        <w:pStyle w:val="18"/>
        <w:widowControl/>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本单位基本支出含工资性支出和事业运行费，主要用于维持机构正常运转、完成日常工作任务而发生的支出。其中工资性支出包括基本工资、绩效、社会保障缴费、住房公积金，事业运行费包括办公费、福利费、三公经费和其他商品和服务支出。</w:t>
      </w:r>
    </w:p>
    <w:p>
      <w:pPr>
        <w:pStyle w:val="18"/>
        <w:widowControl/>
        <w:numPr>
          <w:ilvl w:val="0"/>
          <w:numId w:val="4"/>
        </w:numPr>
        <w:spacing w:line="600" w:lineRule="exact"/>
        <w:ind w:left="420" w:leftChars="200" w:firstLine="320" w:firstLineChars="1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pStyle w:val="18"/>
        <w:widowControl/>
        <w:spacing w:line="560" w:lineRule="exact"/>
        <w:ind w:firstLine="640"/>
        <w:rPr>
          <w:rFonts w:hint="default" w:ascii="Times New Roman" w:hAnsi="Times New Roman" w:eastAsia="楷体_GB2312" w:cs="Times New Roman"/>
          <w:b/>
          <w:sz w:val="32"/>
          <w:szCs w:val="32"/>
        </w:rPr>
      </w:pPr>
      <w:r>
        <w:rPr>
          <w:rFonts w:hint="default" w:ascii="Times New Roman" w:hAnsi="Times New Roman" w:eastAsia="方正仿宋_GBK" w:cs="Times New Roman"/>
          <w:sz w:val="32"/>
          <w:szCs w:val="32"/>
        </w:rPr>
        <w:t>本单位项目支出预算5581.62万元，预算执行5441.51万元，预算执行率97.49%，具体如下。</w:t>
      </w:r>
    </w:p>
    <w:p>
      <w:pPr>
        <w:pStyle w:val="18"/>
        <w:widowControl/>
        <w:spacing w:line="600" w:lineRule="exact"/>
        <w:ind w:firstLine="643"/>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1.省级专项资金</w:t>
      </w:r>
    </w:p>
    <w:p>
      <w:pPr>
        <w:pStyle w:val="18"/>
        <w:widowControl/>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本单位省级专项资金预算487.54万元，预算执行460.56万元，预算执行率94.47%，详见下表。</w:t>
      </w:r>
    </w:p>
    <w:p>
      <w:pPr>
        <w:pStyle w:val="18"/>
        <w:widowControl/>
        <w:spacing w:line="600" w:lineRule="exact"/>
        <w:ind w:firstLine="643"/>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2.其他专项资金</w:t>
      </w:r>
    </w:p>
    <w:p>
      <w:pPr>
        <w:pStyle w:val="18"/>
        <w:widowControl/>
        <w:spacing w:line="600" w:lineRule="exact"/>
        <w:ind w:firstLine="643"/>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（1）业务工作经费</w:t>
      </w:r>
    </w:p>
    <w:p>
      <w:pPr>
        <w:pStyle w:val="18"/>
        <w:widowControl/>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本单位业务工作经费预算35.05万元，其中林木种子加工处理与储藏15万元，节能灯改造20万元，上年结转结余0.05万元。预算执行35.05万元，预算执行率100%。详见下表。</w:t>
      </w:r>
    </w:p>
    <w:p>
      <w:pPr>
        <w:pStyle w:val="18"/>
        <w:widowControl/>
        <w:spacing w:line="600" w:lineRule="exact"/>
        <w:ind w:firstLine="643"/>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（2）其他运转类（运行维护经费）</w:t>
      </w:r>
    </w:p>
    <w:p>
      <w:pPr>
        <w:pStyle w:val="18"/>
        <w:widowControl/>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本单位其他运转类经费预算15万元，其中种子库维修维护预算执行15万元，预算执行率100%。详见下表。</w:t>
      </w:r>
    </w:p>
    <w:p>
      <w:pPr>
        <w:pStyle w:val="18"/>
        <w:widowControl/>
        <w:spacing w:line="600" w:lineRule="exact"/>
        <w:ind w:firstLine="643"/>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（3）其他事业发展（不含中央）资金</w:t>
      </w:r>
    </w:p>
    <w:p>
      <w:pPr>
        <w:widowControl/>
        <w:spacing w:line="560" w:lineRule="exact"/>
        <w:ind w:firstLine="645"/>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本单位其他事业发展资金预算4796.14万元，预算执行4683.28万元，预算执行率97.65%。详见下表。</w:t>
      </w:r>
    </w:p>
    <w:p>
      <w:pPr>
        <w:widowControl/>
        <w:spacing w:line="600" w:lineRule="exact"/>
        <w:ind w:firstLine="645"/>
        <w:jc w:val="left"/>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（4）其他事业发展（中央）资金</w:t>
      </w:r>
    </w:p>
    <w:p>
      <w:pPr>
        <w:pStyle w:val="18"/>
        <w:widowControl/>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其他事业发展（中央）资金预算247.90万元，预算执行247.62万元，预算执行率99.89%。详见下表。</w:t>
      </w:r>
    </w:p>
    <w:p>
      <w:pPr>
        <w:pStyle w:val="23"/>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政府性基金预算支出</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rPr>
          <w:rFonts w:hint="default" w:ascii="Times New Roman" w:hAnsi="Times New Roman" w:eastAsia="方正仿宋_GBK" w:cs="Times New Roman"/>
          <w:color w:val="auto"/>
          <w:sz w:val="32"/>
          <w:szCs w:val="32"/>
          <w:highlight w:val="none"/>
          <w:lang w:bidi="ar-SA"/>
        </w:rPr>
      </w:pPr>
      <w:r>
        <w:rPr>
          <w:rFonts w:hint="default" w:ascii="Times New Roman" w:hAnsi="Times New Roman" w:eastAsia="方正仿宋_GBK" w:cs="Times New Roman"/>
          <w:color w:val="auto"/>
          <w:kern w:val="2"/>
          <w:sz w:val="32"/>
          <w:szCs w:val="32"/>
          <w:highlight w:val="none"/>
          <w:lang w:val="en-US" w:eastAsia="zh-CN" w:bidi="ar-SA"/>
        </w:rPr>
        <w:t>无。</w:t>
      </w:r>
    </w:p>
    <w:p>
      <w:pPr>
        <w:pStyle w:val="23"/>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国有资本经营预算支出</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rPr>
          <w:rFonts w:hint="default" w:ascii="Times New Roman" w:hAnsi="Times New Roman" w:eastAsia="方正仿宋_GBK" w:cs="Times New Roman"/>
          <w:color w:val="auto"/>
          <w:sz w:val="32"/>
          <w:szCs w:val="32"/>
          <w:highlight w:val="none"/>
          <w:lang w:bidi="ar-SA"/>
        </w:rPr>
      </w:pPr>
      <w:r>
        <w:rPr>
          <w:rFonts w:hint="default" w:ascii="Times New Roman" w:hAnsi="Times New Roman" w:eastAsia="方正仿宋_GBK" w:cs="Times New Roman"/>
          <w:color w:val="auto"/>
          <w:kern w:val="2"/>
          <w:sz w:val="32"/>
          <w:szCs w:val="32"/>
          <w:highlight w:val="none"/>
          <w:lang w:val="en-US" w:eastAsia="zh-CN" w:bidi="ar-SA"/>
        </w:rPr>
        <w:t>无。</w:t>
      </w:r>
    </w:p>
    <w:p>
      <w:pPr>
        <w:pStyle w:val="23"/>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社会保险基金预算支出情况</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rightChars="0"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无。</w:t>
      </w:r>
    </w:p>
    <w:p>
      <w:pPr>
        <w:widowControl/>
        <w:spacing w:line="600" w:lineRule="exact"/>
        <w:ind w:firstLine="645"/>
        <w:jc w:val="left"/>
        <w:rPr>
          <w:rFonts w:hint="default" w:ascii="Times New Roman" w:hAnsi="Times New Roman" w:eastAsia="黑体" w:cs="Times New Roman"/>
          <w:sz w:val="32"/>
          <w:szCs w:val="32"/>
        </w:rPr>
      </w:pPr>
      <w:r>
        <w:rPr>
          <w:rFonts w:hint="default" w:ascii="Times New Roman" w:hAnsi="Times New Roman" w:eastAsia="方正黑体_GBK" w:cs="Times New Roman"/>
          <w:color w:val="auto"/>
          <w:sz w:val="32"/>
          <w:szCs w:val="32"/>
          <w:highlight w:val="none"/>
          <w:lang w:val="en-US" w:eastAsia="zh-CN" w:bidi="ar-SA"/>
        </w:rPr>
        <w:t>六、</w:t>
      </w:r>
      <w:r>
        <w:rPr>
          <w:rFonts w:hint="default" w:ascii="Times New Roman" w:hAnsi="Times New Roman" w:eastAsia="黑体" w:cs="Times New Roman"/>
          <w:sz w:val="32"/>
          <w:szCs w:val="32"/>
        </w:rPr>
        <w:t>部门整体支出绩效情况</w:t>
      </w:r>
    </w:p>
    <w:p>
      <w:pPr>
        <w:widowControl/>
        <w:spacing w:line="560" w:lineRule="exact"/>
        <w:ind w:firstLine="64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对照年度绩效考核和自评评分标准，部门整体支出绩效自评评分99.6分</w:t>
      </w:r>
      <w:r>
        <w:rPr>
          <w:rFonts w:hint="default" w:ascii="Times New Roman" w:hAnsi="Times New Roman" w:eastAsia="方正仿宋_GBK" w:cs="Times New Roman"/>
          <w:b w:val="0"/>
          <w:bCs w:val="0"/>
          <w:color w:val="auto"/>
          <w:kern w:val="2"/>
          <w:sz w:val="32"/>
          <w:szCs w:val="32"/>
          <w:highlight w:val="none"/>
          <w:lang w:val="en-US" w:eastAsia="zh-CN" w:bidi="ar-SA"/>
        </w:rPr>
        <w:t>，绩效等级为“优”</w:t>
      </w:r>
      <w:r>
        <w:rPr>
          <w:rFonts w:hint="default" w:ascii="Times New Roman" w:hAnsi="Times New Roman" w:eastAsia="方正仿宋_GBK" w:cs="Times New Roman"/>
          <w:sz w:val="32"/>
          <w:szCs w:val="32"/>
        </w:rPr>
        <w:t>。</w:t>
      </w:r>
      <w:bookmarkStart w:id="7" w:name="_Toc380093232_WPSOffice_Level2"/>
      <w:bookmarkEnd w:id="7"/>
      <w:bookmarkStart w:id="8" w:name="_Toc479988494_WPSOffice_Level2"/>
      <w:bookmarkEnd w:id="8"/>
      <w:bookmarkStart w:id="9" w:name="_Toc1993723501_WPSOffice_Level2"/>
      <w:bookmarkEnd w:id="9"/>
      <w:bookmarkStart w:id="10" w:name="_Toc17029"/>
      <w:bookmarkEnd w:id="10"/>
      <w:bookmarkStart w:id="11" w:name="_Toc43020989"/>
      <w:bookmarkEnd w:id="11"/>
      <w:bookmarkStart w:id="12" w:name="_Toc82242141"/>
      <w:bookmarkEnd w:id="12"/>
      <w:bookmarkStart w:id="13" w:name="_Toc892"/>
      <w:bookmarkEnd w:id="13"/>
      <w:bookmarkStart w:id="14" w:name="_Toc25747"/>
      <w:bookmarkEnd w:id="14"/>
      <w:r>
        <w:rPr>
          <w:rFonts w:hint="default" w:ascii="Times New Roman" w:hAnsi="Times New Roman" w:eastAsia="方正仿宋_GBK" w:cs="Times New Roman"/>
          <w:sz w:val="32"/>
          <w:szCs w:val="32"/>
        </w:rPr>
        <w:t>具体绩效情况如下：</w:t>
      </w:r>
    </w:p>
    <w:p>
      <w:pPr>
        <w:pStyle w:val="5"/>
        <w:keepNext w:val="0"/>
        <w:keepLines w:val="0"/>
        <w:spacing w:line="560" w:lineRule="exact"/>
        <w:ind w:firstLine="640" w:firstLineChars="200"/>
        <w:rPr>
          <w:rFonts w:hint="default" w:ascii="Times New Roman" w:hAnsi="Times New Roman" w:eastAsia="楷体_GB2312" w:cs="Times New Roman"/>
          <w:kern w:val="2"/>
          <w:szCs w:val="32"/>
        </w:rPr>
      </w:pPr>
      <w:r>
        <w:rPr>
          <w:rFonts w:hint="default" w:ascii="Times New Roman" w:hAnsi="Times New Roman" w:eastAsia="楷体_GB2312" w:cs="Times New Roman"/>
          <w:kern w:val="2"/>
          <w:szCs w:val="32"/>
        </w:rPr>
        <w:t>（一）运行成本方面</w:t>
      </w:r>
    </w:p>
    <w:p>
      <w:pPr>
        <w:pStyle w:val="2"/>
        <w:spacing w:after="0" w:line="560" w:lineRule="exact"/>
        <w:ind w:firstLine="640"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1.基本支出</w:t>
      </w:r>
    </w:p>
    <w:p>
      <w:pPr>
        <w:pStyle w:val="2"/>
        <w:spacing w:after="0" w:line="560" w:lineRule="exact"/>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人员经费全年总预算311.63万元，决算支出311.63万元，控制率100%；公用经费全年总预算30.16万元，决算支出30.16万元，控制率100%。</w:t>
      </w:r>
    </w:p>
    <w:p>
      <w:pPr>
        <w:pStyle w:val="2"/>
        <w:spacing w:after="0" w:line="560" w:lineRule="exact"/>
        <w:ind w:firstLine="640"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2.“三公经费”</w:t>
      </w:r>
    </w:p>
    <w:p>
      <w:pPr>
        <w:pStyle w:val="2"/>
        <w:spacing w:after="0" w:line="560" w:lineRule="exact"/>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“三公经费”预算总额14万元，决算支出总额14万元，“三公经费”控制率100%。其中：公务接待费控制率100%；公车运行维护费控制率100%；无因公出国（境）费。</w:t>
      </w:r>
    </w:p>
    <w:p>
      <w:pPr>
        <w:pStyle w:val="5"/>
        <w:keepNext w:val="0"/>
        <w:keepLines w:val="0"/>
        <w:spacing w:line="560" w:lineRule="exact"/>
        <w:ind w:firstLine="640" w:firstLineChars="200"/>
        <w:rPr>
          <w:rFonts w:hint="default" w:ascii="Times New Roman" w:hAnsi="Times New Roman" w:eastAsia="楷体_GB2312" w:cs="Times New Roman"/>
          <w:kern w:val="2"/>
          <w:szCs w:val="32"/>
        </w:rPr>
      </w:pPr>
      <w:r>
        <w:rPr>
          <w:rFonts w:hint="default" w:ascii="Times New Roman" w:hAnsi="Times New Roman" w:eastAsia="楷体_GB2312" w:cs="Times New Roman"/>
          <w:kern w:val="2"/>
          <w:szCs w:val="32"/>
        </w:rPr>
        <w:t>（二）管理效率方面</w:t>
      </w:r>
    </w:p>
    <w:p>
      <w:pPr>
        <w:pStyle w:val="2"/>
        <w:spacing w:after="0" w:line="560" w:lineRule="exact"/>
        <w:ind w:firstLine="640"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1.人员管理</w:t>
      </w:r>
    </w:p>
    <w:p>
      <w:pPr>
        <w:pStyle w:val="2"/>
        <w:spacing w:after="0" w:line="560" w:lineRule="exact"/>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在职人员控制在核定编制职数内，截止2023年末，单位在职人员控制率为87.5%，小于100%，无超编人员。</w:t>
      </w:r>
    </w:p>
    <w:p>
      <w:pPr>
        <w:pStyle w:val="2"/>
        <w:spacing w:after="0" w:line="560" w:lineRule="exact"/>
        <w:ind w:firstLine="640"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2.内部控制管理</w:t>
      </w:r>
    </w:p>
    <w:p>
      <w:pPr>
        <w:pStyle w:val="2"/>
        <w:spacing w:after="0" w:line="560" w:lineRule="exact"/>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出台《现金及票据管理办法》《押金管理办法》《财务管理办法补充规定》</w:t>
      </w:r>
      <w:r>
        <w:rPr>
          <w:rFonts w:hint="default" w:ascii="Times New Roman" w:hAnsi="Times New Roman" w:eastAsia="方正仿宋简体" w:cs="Times New Roman"/>
          <w:sz w:val="32"/>
          <w:szCs w:val="32"/>
        </w:rPr>
        <w:t>，</w:t>
      </w:r>
      <w:r>
        <w:rPr>
          <w:rFonts w:hint="default" w:ascii="Times New Roman" w:hAnsi="Times New Roman" w:eastAsia="方正仿宋_GBK" w:cs="Times New Roman"/>
          <w:sz w:val="32"/>
          <w:szCs w:val="32"/>
        </w:rPr>
        <w:t>进一步规范资金使用管理，提高资金监管水平。年度内未发生违纪违规事项。</w:t>
      </w:r>
    </w:p>
    <w:p>
      <w:pPr>
        <w:pStyle w:val="2"/>
        <w:spacing w:after="0" w:line="560" w:lineRule="exact"/>
        <w:ind w:firstLine="640"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3.政府采购管理</w:t>
      </w:r>
    </w:p>
    <w:p>
      <w:pPr>
        <w:pStyle w:val="2"/>
        <w:spacing w:after="0" w:line="560" w:lineRule="exact"/>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按政府采购要求管理，电子卖场应采尽采。经自查，本年采购项目均按政府采购管理办法要求履行了采购程序，未发现存在拆分项目规避公开招标采购、政府采购价格明显高于市场价格等情形。2023年政府采购合同总额4287.60万元，均为公开招标项目。电子卖场成交70笔，成交金额142.13万元。</w:t>
      </w:r>
    </w:p>
    <w:p>
      <w:pPr>
        <w:pStyle w:val="2"/>
        <w:spacing w:after="0" w:line="560" w:lineRule="exact"/>
        <w:ind w:firstLine="640"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4.国有资产管理</w:t>
      </w:r>
    </w:p>
    <w:p>
      <w:pPr>
        <w:pStyle w:val="2"/>
        <w:spacing w:after="0" w:line="560" w:lineRule="exact"/>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依托湖南省预算管理一体化系统资产管理板块，实现国有资产实时监控、动态管理，防止国有资产流失。有效盘活国有资产，合理开展资产出租业务，实现国有资产出租出借年均收入约250万元。</w:t>
      </w:r>
    </w:p>
    <w:p>
      <w:pPr>
        <w:pStyle w:val="5"/>
        <w:keepNext w:val="0"/>
        <w:keepLines w:val="0"/>
        <w:spacing w:line="560" w:lineRule="exact"/>
        <w:ind w:firstLine="640" w:firstLineChars="200"/>
        <w:rPr>
          <w:rFonts w:hint="default" w:ascii="Times New Roman" w:hAnsi="Times New Roman" w:eastAsia="楷体_GB2312" w:cs="Times New Roman"/>
          <w:kern w:val="2"/>
          <w:szCs w:val="32"/>
        </w:rPr>
      </w:pPr>
      <w:r>
        <w:rPr>
          <w:rFonts w:hint="default" w:ascii="Times New Roman" w:hAnsi="Times New Roman" w:eastAsia="楷体_GB2312" w:cs="Times New Roman"/>
          <w:kern w:val="2"/>
          <w:szCs w:val="32"/>
        </w:rPr>
        <w:t>（二）履职效能、社会效应、可持续发展能力及服务对象满意度等方面</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组织各业务组进行项目支出绩效自评，2023年年初共计专项17个，年中追加17个，预算资金5581.62万元，覆盖了年初编报预算时已确认的本单位重点工作，除1个因省纪委专项检查和2个因项目资金下达分配方式变更收回财政外，31个专项均按期开展并完成，形成了较好的绩效产出，总体项目绩效目标达成率97.49%，年度整体绩效目标基本完成。深入贯彻习近平生态文明思想，认真落实省林业局党组决策部署和重点工作，较好地完成了全年工作任务目标，各项重点任务和主要职能执行到位、富有成效。</w:t>
      </w:r>
    </w:p>
    <w:p>
      <w:pPr>
        <w:spacing w:line="560" w:lineRule="exact"/>
        <w:ind w:firstLine="640"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1.抓重点攻难点，湖南分库项目建设加压奋进、如期竣工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rPr>
        <w:t>一是推进湖南分库总体建设跑出</w:t>
      </w:r>
      <w:r>
        <w:rPr>
          <w:rFonts w:hint="default" w:ascii="Times New Roman" w:hAnsi="Times New Roman" w:eastAsia="楷体" w:cs="Times New Roman"/>
          <w:b/>
          <w:sz w:val="32"/>
        </w:rPr>
        <w:t>“</w:t>
      </w:r>
      <w:r>
        <w:rPr>
          <w:rFonts w:hint="default" w:ascii="Times New Roman" w:hAnsi="Times New Roman" w:eastAsia="楷体" w:cs="Times New Roman"/>
          <w:sz w:val="32"/>
        </w:rPr>
        <w:t>加速度</w:t>
      </w:r>
      <w:r>
        <w:rPr>
          <w:rFonts w:hint="default" w:ascii="Times New Roman" w:hAnsi="Times New Roman" w:eastAsia="楷体" w:cs="Times New Roman"/>
          <w:b/>
          <w:sz w:val="32"/>
        </w:rPr>
        <w:t>”</w:t>
      </w:r>
      <w:r>
        <w:rPr>
          <w:rFonts w:hint="default" w:ascii="Times New Roman" w:hAnsi="Times New Roman" w:eastAsia="楷体" w:cs="Times New Roman"/>
          <w:sz w:val="32"/>
        </w:rPr>
        <w:t>。</w:t>
      </w:r>
      <w:r>
        <w:rPr>
          <w:rFonts w:hint="default" w:ascii="Times New Roman" w:hAnsi="Times New Roman" w:eastAsia="仿宋_GB2312" w:cs="Times New Roman"/>
          <w:sz w:val="32"/>
          <w:szCs w:val="32"/>
        </w:rPr>
        <w:t>已完成建安工程单项验收、联合验收和竣工验收，工程进度符合预期。</w:t>
      </w:r>
      <w:r>
        <w:rPr>
          <w:rFonts w:hint="default" w:ascii="Times New Roman" w:hAnsi="Times New Roman" w:eastAsia="楷体" w:cs="Times New Roman"/>
          <w:sz w:val="32"/>
        </w:rPr>
        <w:t>二是推进湖南分库建出</w:t>
      </w:r>
      <w:r>
        <w:rPr>
          <w:rFonts w:hint="default" w:ascii="Times New Roman" w:hAnsi="Times New Roman" w:eastAsia="楷体" w:cs="Times New Roman"/>
          <w:b/>
          <w:sz w:val="32"/>
        </w:rPr>
        <w:t>“</w:t>
      </w:r>
      <w:r>
        <w:rPr>
          <w:rFonts w:hint="default" w:ascii="Times New Roman" w:hAnsi="Times New Roman" w:eastAsia="楷体" w:cs="Times New Roman"/>
          <w:sz w:val="32"/>
        </w:rPr>
        <w:t>优质量</w:t>
      </w:r>
      <w:r>
        <w:rPr>
          <w:rFonts w:hint="default" w:ascii="Times New Roman" w:hAnsi="Times New Roman" w:eastAsia="楷体" w:cs="Times New Roman"/>
          <w:b/>
          <w:sz w:val="32"/>
        </w:rPr>
        <w:t>”</w:t>
      </w:r>
      <w:r>
        <w:rPr>
          <w:rFonts w:hint="default" w:ascii="Times New Roman" w:hAnsi="Times New Roman" w:eastAsia="楷体" w:cs="Times New Roman"/>
          <w:sz w:val="32"/>
        </w:rPr>
        <w:t>。</w:t>
      </w:r>
      <w:r>
        <w:rPr>
          <w:rFonts w:hint="default" w:ascii="Times New Roman" w:hAnsi="Times New Roman" w:eastAsia="仿宋_GB2312" w:cs="Times New Roman"/>
          <w:sz w:val="32"/>
        </w:rPr>
        <w:t>项目建设连续</w:t>
      </w:r>
      <w:r>
        <w:rPr>
          <w:rFonts w:hint="default" w:ascii="Times New Roman" w:hAnsi="Times New Roman" w:eastAsia="TimesNewRomanPSMT" w:cs="Times New Roman"/>
          <w:sz w:val="32"/>
        </w:rPr>
        <w:t>3</w:t>
      </w:r>
      <w:r>
        <w:rPr>
          <w:rFonts w:hint="default" w:ascii="Times New Roman" w:hAnsi="Times New Roman" w:eastAsia="仿宋_GB2312" w:cs="Times New Roman"/>
          <w:sz w:val="32"/>
        </w:rPr>
        <w:t>个季度被浏阳市建设工程质量安全监督站评为优，为申报</w:t>
      </w:r>
      <w:r>
        <w:rPr>
          <w:rFonts w:hint="default" w:ascii="Times New Roman" w:hAnsi="Times New Roman" w:eastAsia="TimesNewRomanPSMT" w:cs="Times New Roman"/>
          <w:sz w:val="32"/>
        </w:rPr>
        <w:t>“</w:t>
      </w:r>
      <w:r>
        <w:rPr>
          <w:rFonts w:hint="default" w:ascii="Times New Roman" w:hAnsi="Times New Roman" w:eastAsia="仿宋_GB2312" w:cs="Times New Roman"/>
          <w:sz w:val="32"/>
        </w:rPr>
        <w:t>湖南省优质工程</w:t>
      </w:r>
      <w:r>
        <w:rPr>
          <w:rFonts w:hint="default" w:ascii="Times New Roman" w:hAnsi="Times New Roman" w:eastAsia="TimesNewRomanPSMT" w:cs="Times New Roman"/>
          <w:sz w:val="32"/>
        </w:rPr>
        <w:t>”</w:t>
      </w:r>
      <w:r>
        <w:rPr>
          <w:rFonts w:hint="default" w:ascii="Times New Roman" w:hAnsi="Times New Roman" w:eastAsia="仿宋_GB2312" w:cs="Times New Roman"/>
          <w:sz w:val="32"/>
        </w:rPr>
        <w:t>奠定坚实基础。</w:t>
      </w:r>
      <w:r>
        <w:rPr>
          <w:rFonts w:hint="default" w:ascii="Times New Roman" w:hAnsi="Times New Roman" w:eastAsia="楷体" w:cs="Times New Roman"/>
          <w:sz w:val="32"/>
        </w:rPr>
        <w:t>三是推进湖南分库建设安全生产“高标准”。</w:t>
      </w:r>
      <w:r>
        <w:rPr>
          <w:rFonts w:hint="default" w:ascii="Times New Roman" w:hAnsi="Times New Roman" w:eastAsia="仿宋_GB2312" w:cs="Times New Roman"/>
          <w:sz w:val="32"/>
        </w:rPr>
        <w:t>项目建设实行周例会制度，强化项目安全文明生产和各项目单位的主体责任，项目建设总体安全可靠。</w:t>
      </w:r>
      <w:r>
        <w:rPr>
          <w:rFonts w:hint="default" w:ascii="Times New Roman" w:hAnsi="Times New Roman" w:eastAsia="楷体" w:cs="Times New Roman"/>
          <w:sz w:val="32"/>
        </w:rPr>
        <w:t>四是推进湖南分库建设资金使用“守底线”。</w:t>
      </w:r>
      <w:r>
        <w:rPr>
          <w:rFonts w:hint="default" w:ascii="Times New Roman" w:hAnsi="Times New Roman" w:eastAsia="仿宋_GB2312" w:cs="Times New Roman"/>
          <w:sz w:val="32"/>
          <w:szCs w:val="32"/>
        </w:rPr>
        <w:t>已完成各项支出108余项共计8402.71万元，中央预算资金支付率达100%</w:t>
      </w:r>
      <w:r>
        <w:rPr>
          <w:rFonts w:hint="default" w:ascii="Times New Roman" w:hAnsi="Times New Roman" w:eastAsia="仿宋_GB2312" w:cs="Times New Roman"/>
          <w:sz w:val="32"/>
        </w:rPr>
        <w:t>，做到了按设计施工、按项目投资、按技术规程验收，事前预审、事中监督、事后稽查有机结合。</w:t>
      </w:r>
    </w:p>
    <w:p>
      <w:pPr>
        <w:spacing w:line="560" w:lineRule="exact"/>
        <w:ind w:firstLine="640"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2.稳增长促转型，主责主业发展进中有优、量质并举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聚焦主责主业深耕细作，促进提质增效、提档升级。</w:t>
      </w:r>
      <w:r>
        <w:rPr>
          <w:rFonts w:hint="default" w:ascii="Times New Roman" w:hAnsi="Times New Roman" w:eastAsia="楷体" w:cs="Times New Roman"/>
          <w:sz w:val="32"/>
        </w:rPr>
        <w:t>一是立长远加强顶层设计。</w:t>
      </w:r>
      <w:r>
        <w:rPr>
          <w:rFonts w:hint="default" w:ascii="Times New Roman" w:hAnsi="Times New Roman" w:eastAsia="仿宋_GB2312" w:cs="Times New Roman"/>
          <w:sz w:val="32"/>
        </w:rPr>
        <w:t>编制了《湖南省林业种苗繁育示范中心总体规划（</w:t>
      </w:r>
      <w:r>
        <w:rPr>
          <w:rFonts w:hint="default" w:ascii="Times New Roman" w:hAnsi="Times New Roman" w:eastAsia="TimesNewRomanPSMT" w:cs="Times New Roman"/>
          <w:sz w:val="32"/>
        </w:rPr>
        <w:t>2023-2030</w:t>
      </w:r>
      <w:r>
        <w:rPr>
          <w:rFonts w:hint="default" w:ascii="Times New Roman" w:hAnsi="Times New Roman" w:eastAsia="仿宋_GB2312" w:cs="Times New Roman"/>
          <w:sz w:val="32"/>
        </w:rPr>
        <w:t>年）》并通过专家评审</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kern w:val="0"/>
          <w:sz w:val="32"/>
          <w:szCs w:val="32"/>
        </w:rPr>
        <w:t>机构人员岗位设置和异动，专业技术岗达70%以上，推动从生产经营型向科学研究型的事业单位转型升级。</w:t>
      </w:r>
      <w:r>
        <w:rPr>
          <w:rFonts w:hint="default" w:ascii="Times New Roman" w:hAnsi="Times New Roman" w:eastAsia="楷体" w:cs="Times New Roman"/>
          <w:sz w:val="32"/>
        </w:rPr>
        <w:t>二是高标准做好优质种苗繁育示范工作。</w:t>
      </w:r>
      <w:r>
        <w:rPr>
          <w:rFonts w:hint="default" w:ascii="Times New Roman" w:hAnsi="Times New Roman" w:eastAsia="仿宋_GB2312" w:cs="Times New Roman"/>
          <w:sz w:val="32"/>
        </w:rPr>
        <w:t>全年重点培育良种油茶苗、珍贵乡土树种苗、防火树种苗约140万株，</w:t>
      </w:r>
      <w:r>
        <w:rPr>
          <w:rFonts w:hint="default" w:ascii="Times New Roman" w:hAnsi="Times New Roman" w:eastAsia="仿宋_GB2312" w:cs="Times New Roman"/>
          <w:color w:val="000000"/>
          <w:sz w:val="32"/>
          <w:szCs w:val="28"/>
        </w:rPr>
        <w:t>顺利通过年度油茶苗木质量省级检查，获得了湖南省“十佳”花卉苗木科研单位殊荣</w:t>
      </w:r>
      <w:r>
        <w:rPr>
          <w:rFonts w:hint="default" w:ascii="Times New Roman" w:hAnsi="Times New Roman" w:eastAsia="仿宋_GB2312" w:cs="Times New Roman"/>
          <w:sz w:val="32"/>
        </w:rPr>
        <w:t>。</w:t>
      </w:r>
      <w:r>
        <w:rPr>
          <w:rFonts w:hint="default" w:ascii="Times New Roman" w:hAnsi="Times New Roman" w:eastAsia="楷体" w:cs="Times New Roman"/>
          <w:sz w:val="32"/>
        </w:rPr>
        <w:t>三是严要求完成年度种子储备调剂工作。</w:t>
      </w:r>
      <w:r>
        <w:rPr>
          <w:rFonts w:hint="default" w:ascii="Times New Roman" w:hAnsi="Times New Roman" w:eastAsia="方正仿宋_GBK" w:cs="Times New Roman"/>
          <w:sz w:val="32"/>
          <w:szCs w:val="28"/>
        </w:rPr>
        <w:t>完成全省造林树种</w:t>
      </w:r>
      <w:r>
        <w:rPr>
          <w:rFonts w:hint="default" w:ascii="Times New Roman" w:hAnsi="Times New Roman" w:eastAsia="方正仿宋_GBK" w:cs="Times New Roman"/>
          <w:sz w:val="32"/>
          <w:szCs w:val="32"/>
        </w:rPr>
        <w:t>种子</w:t>
      </w:r>
      <w:r>
        <w:rPr>
          <w:rFonts w:hint="default" w:ascii="Times New Roman" w:hAnsi="Times New Roman" w:eastAsia="方正仿宋_GBK" w:cs="Times New Roman"/>
          <w:sz w:val="32"/>
          <w:szCs w:val="28"/>
        </w:rPr>
        <w:t>调剂及档案建立工作，共调剂林木种子</w:t>
      </w:r>
      <w:r>
        <w:rPr>
          <w:rFonts w:hint="default" w:ascii="Times New Roman" w:hAnsi="Times New Roman" w:eastAsia="仿宋_GB2312" w:cs="Times New Roman"/>
          <w:sz w:val="32"/>
          <w:szCs w:val="28"/>
        </w:rPr>
        <w:t>699公斤</w:t>
      </w:r>
      <w:r>
        <w:rPr>
          <w:rFonts w:hint="default" w:ascii="Times New Roman" w:hAnsi="Times New Roman" w:eastAsia="方正仿宋_GBK" w:cs="Times New Roman"/>
          <w:sz w:val="32"/>
          <w:szCs w:val="28"/>
        </w:rPr>
        <w:t>。</w:t>
      </w:r>
      <w:r>
        <w:rPr>
          <w:rFonts w:hint="default" w:ascii="Times New Roman" w:hAnsi="Times New Roman" w:eastAsia="楷体" w:cs="Times New Roman"/>
          <w:sz w:val="32"/>
          <w:szCs w:val="22"/>
        </w:rPr>
        <w:t>四是全方位统筹推进各类项目竣工验收。</w:t>
      </w:r>
      <w:r>
        <w:rPr>
          <w:rFonts w:hint="default" w:ascii="Times New Roman" w:hAnsi="Times New Roman" w:eastAsia="方正仿宋_GBK" w:cs="Times New Roman"/>
          <w:sz w:val="32"/>
          <w:szCs w:val="28"/>
        </w:rPr>
        <w:t>高标准完成森林火灾综合治理、示范苗圃建设及种苗培育等多个中央、省级项目，攻坚克难</w:t>
      </w:r>
      <w:r>
        <w:rPr>
          <w:rFonts w:hint="default" w:ascii="Times New Roman" w:hAnsi="Times New Roman" w:eastAsia="仿宋_GB2312" w:cs="Times New Roman"/>
          <w:sz w:val="32"/>
          <w:szCs w:val="28"/>
        </w:rPr>
        <w:t>完成两个历史遗留项目竣工验收</w:t>
      </w:r>
      <w:r>
        <w:rPr>
          <w:rFonts w:hint="default" w:ascii="Times New Roman" w:hAnsi="Times New Roman" w:eastAsia="仿宋_GB2312" w:cs="Times New Roman"/>
          <w:sz w:val="32"/>
        </w:rPr>
        <w:t>。</w:t>
      </w:r>
      <w:r>
        <w:rPr>
          <w:rFonts w:hint="default" w:ascii="Times New Roman" w:hAnsi="Times New Roman" w:eastAsia="楷体" w:cs="Times New Roman"/>
          <w:sz w:val="32"/>
          <w:szCs w:val="22"/>
        </w:rPr>
        <w:t>五是高起点推进林业典型示范建设。</w:t>
      </w:r>
      <w:r>
        <w:rPr>
          <w:rFonts w:hint="default" w:ascii="Times New Roman" w:hAnsi="Times New Roman" w:eastAsia="仿宋_GB2312" w:cs="Times New Roman"/>
          <w:sz w:val="32"/>
        </w:rPr>
        <w:t>以示范标准重点打造了森林质量精准提升、大黄花虾脊兰极小种群植物保护、特色花木种质资源收集保存、林业有害生物防治等项目。</w:t>
      </w:r>
      <w:r>
        <w:rPr>
          <w:rFonts w:hint="default" w:ascii="Times New Roman" w:hAnsi="Times New Roman" w:eastAsia="楷体" w:cs="Times New Roman"/>
          <w:sz w:val="32"/>
        </w:rPr>
        <w:t>六是加速度启动林草种质资源收集工作。</w:t>
      </w:r>
      <w:r>
        <w:rPr>
          <w:rFonts w:hint="default" w:ascii="Times New Roman" w:hAnsi="Times New Roman" w:eastAsia="仿宋_GB2312" w:cs="Times New Roman"/>
          <w:sz w:val="32"/>
        </w:rPr>
        <w:t>积极落实《国家林业和草原局办公室关于印发</w:t>
      </w:r>
      <w:r>
        <w:rPr>
          <w:rFonts w:hint="default" w:ascii="Times New Roman" w:hAnsi="Times New Roman" w:eastAsia="TimesNewRomanPSMT" w:cs="Times New Roman"/>
          <w:sz w:val="32"/>
        </w:rPr>
        <w:t>&lt;</w:t>
      </w:r>
      <w:r>
        <w:rPr>
          <w:rFonts w:hint="default" w:ascii="Times New Roman" w:hAnsi="Times New Roman" w:eastAsia="仿宋_GB2312" w:cs="Times New Roman"/>
          <w:sz w:val="32"/>
        </w:rPr>
        <w:t>林草种质资源收集工作方案（</w:t>
      </w:r>
      <w:r>
        <w:rPr>
          <w:rFonts w:hint="default" w:ascii="Times New Roman" w:hAnsi="Times New Roman" w:eastAsia="TimesNewRomanPSMT" w:cs="Times New Roman"/>
          <w:sz w:val="32"/>
        </w:rPr>
        <w:t>2023-2025</w:t>
      </w:r>
      <w:r>
        <w:rPr>
          <w:rFonts w:hint="default" w:ascii="Times New Roman" w:hAnsi="Times New Roman" w:eastAsia="仿宋_GB2312" w:cs="Times New Roman"/>
          <w:sz w:val="32"/>
        </w:rPr>
        <w:t>年）</w:t>
      </w:r>
      <w:r>
        <w:rPr>
          <w:rFonts w:hint="default" w:ascii="Times New Roman" w:hAnsi="Times New Roman" w:eastAsia="TimesNewRomanPSMT" w:cs="Times New Roman"/>
          <w:sz w:val="32"/>
        </w:rPr>
        <w:t>&gt;</w:t>
      </w:r>
      <w:r>
        <w:rPr>
          <w:rFonts w:hint="default" w:ascii="Times New Roman" w:hAnsi="Times New Roman" w:eastAsia="仿宋_GB2312" w:cs="Times New Roman"/>
          <w:sz w:val="32"/>
        </w:rPr>
        <w:t>的通知》要求，迅速组建种质资源收集专业队伍，超额完成2023年度种质资源收集任务</w:t>
      </w:r>
      <w:r>
        <w:rPr>
          <w:rFonts w:hint="default" w:ascii="Times New Roman" w:hAnsi="Times New Roman" w:eastAsia="仿宋_GB2312" w:cs="Times New Roman"/>
          <w:sz w:val="32"/>
          <w:szCs w:val="28"/>
        </w:rPr>
        <w:t>。</w:t>
      </w:r>
      <w:r>
        <w:rPr>
          <w:rFonts w:hint="default" w:ascii="Times New Roman" w:hAnsi="Times New Roman" w:eastAsia="楷体" w:cs="Times New Roman"/>
          <w:sz w:val="32"/>
          <w:szCs w:val="22"/>
        </w:rPr>
        <w:t>七是持续化推进科学研究、技术创新。</w:t>
      </w:r>
      <w:r>
        <w:rPr>
          <w:rFonts w:hint="default" w:ascii="Times New Roman" w:hAnsi="Times New Roman" w:eastAsia="仿宋_GB2312" w:cs="Times New Roman"/>
          <w:sz w:val="32"/>
          <w:szCs w:val="32"/>
        </w:rPr>
        <w:t>编制并发布《红花檵木扦插育苗技术规程》等2个地方标准，在《中南林业科技大学学报》等国家和省级期刊发表论文7篇，积极开展</w:t>
      </w:r>
      <w:r>
        <w:rPr>
          <w:rFonts w:hint="default" w:ascii="Times New Roman" w:hAnsi="Times New Roman" w:eastAsia="仿宋_GB2312" w:cs="Times New Roman"/>
          <w:color w:val="000000"/>
          <w:sz w:val="32"/>
          <w:szCs w:val="32"/>
        </w:rPr>
        <w:t>油茶、极小种群植物的</w:t>
      </w:r>
      <w:r>
        <w:rPr>
          <w:rFonts w:hint="default" w:ascii="Times New Roman" w:hAnsi="Times New Roman" w:eastAsia="仿宋_GB2312" w:cs="Times New Roman"/>
          <w:sz w:val="32"/>
          <w:szCs w:val="32"/>
        </w:rPr>
        <w:t>科技攻关</w:t>
      </w:r>
      <w:r>
        <w:rPr>
          <w:rFonts w:hint="default" w:ascii="Times New Roman" w:hAnsi="Times New Roman" w:eastAsia="仿宋_GB2312" w:cs="Times New Roman"/>
          <w:sz w:val="32"/>
        </w:rPr>
        <w:t>，组培繁育的国家一级保护野生植物大黄花虾脊兰在多处野外放归成功。</w:t>
      </w:r>
    </w:p>
    <w:p>
      <w:pPr>
        <w:spacing w:line="560" w:lineRule="exact"/>
        <w:ind w:firstLine="640"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3.提品质重安全，园区面貌展新颜、平安建设有保障</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坚持</w:t>
      </w:r>
      <w:r>
        <w:rPr>
          <w:rFonts w:hint="default" w:ascii="Times New Roman" w:hAnsi="Times New Roman" w:eastAsia="仿宋_GB2312" w:cs="Times New Roman"/>
          <w:sz w:val="32"/>
        </w:rPr>
        <w:fldChar w:fldCharType="begin"/>
      </w:r>
      <w:r>
        <w:rPr>
          <w:rFonts w:hint="default" w:ascii="Times New Roman" w:hAnsi="Times New Roman" w:eastAsia="仿宋_GB2312" w:cs="Times New Roman"/>
          <w:sz w:val="32"/>
        </w:rPr>
        <w:instrText xml:space="preserve"> HYPERLINK "https://www.baidu.com/link?url=M6P6-xRzTT2PokhNdNvcCyxNobFRlNIyVuFVbav3Po_HxPTOs1chEAF6sMFKW1NH7NsvZ57REorNjFcGz12eNSKNcX8kNR5SARV23JbCTYG&amp;wd=&amp;eqid=ae89d859000131e1000000056565ff59" \t "https://www.baidu.com/_blank" </w:instrText>
      </w:r>
      <w:r>
        <w:rPr>
          <w:rFonts w:hint="default" w:ascii="Times New Roman" w:hAnsi="Times New Roman" w:eastAsia="仿宋_GB2312" w:cs="Times New Roman"/>
          <w:sz w:val="32"/>
        </w:rPr>
        <w:fldChar w:fldCharType="separate"/>
      </w:r>
      <w:r>
        <w:rPr>
          <w:rFonts w:hint="default" w:ascii="Times New Roman" w:hAnsi="Times New Roman" w:eastAsia="仿宋_GB2312" w:cs="Times New Roman"/>
          <w:sz w:val="32"/>
        </w:rPr>
        <w:t>站在人与自然和谐共生的高度谋划园区建设</w:t>
      </w:r>
      <w:r>
        <w:rPr>
          <w:rFonts w:hint="default" w:ascii="Times New Roman" w:hAnsi="Times New Roman" w:eastAsia="仿宋_GB2312" w:cs="Times New Roman"/>
          <w:sz w:val="32"/>
        </w:rPr>
        <w:fldChar w:fldCharType="end"/>
      </w:r>
      <w:r>
        <w:rPr>
          <w:rFonts w:hint="default" w:ascii="Times New Roman" w:hAnsi="Times New Roman" w:eastAsia="仿宋_GB2312" w:cs="Times New Roman"/>
          <w:sz w:val="32"/>
        </w:rPr>
        <w:t>发展。</w:t>
      </w:r>
      <w:r>
        <w:rPr>
          <w:rFonts w:hint="default" w:ascii="Times New Roman" w:hAnsi="Times New Roman" w:eastAsia="楷体" w:cs="Times New Roman"/>
          <w:sz w:val="32"/>
          <w:szCs w:val="22"/>
        </w:rPr>
        <w:t>一是多点发力提升园区品质建设。</w:t>
      </w:r>
      <w:r>
        <w:rPr>
          <w:rFonts w:hint="default" w:ascii="Times New Roman" w:hAnsi="Times New Roman" w:eastAsia="仿宋_GB2312" w:cs="Times New Roman"/>
          <w:sz w:val="32"/>
        </w:rPr>
        <w:t>成功争取“省级森林康养基地”称号，构建多层次、多树种、多色彩、多功能的森林景观，加强森林康养步道和林区道路建设，完成湖南林业对外专家楼的给排水和绿化改造，</w:t>
      </w:r>
      <w:r>
        <w:rPr>
          <w:rFonts w:hint="default" w:ascii="Times New Roman" w:hAnsi="Times New Roman" w:eastAsia="仿宋_GB2312" w:cs="Times New Roman"/>
          <w:sz w:val="32"/>
          <w:szCs w:val="32"/>
        </w:rPr>
        <w:t>继续开展路灯节能改造</w:t>
      </w:r>
      <w:r>
        <w:rPr>
          <w:rFonts w:hint="default" w:ascii="Times New Roman" w:hAnsi="Times New Roman" w:eastAsia="仿宋_GB2312" w:cs="Times New Roman"/>
          <w:sz w:val="32"/>
        </w:rPr>
        <w:t>，促进园区生态景观焕然一新，绘出绿美“新画卷”。</w:t>
      </w:r>
      <w:r>
        <w:rPr>
          <w:rFonts w:hint="default" w:ascii="Times New Roman" w:hAnsi="Times New Roman" w:eastAsia="楷体" w:cs="Times New Roman"/>
          <w:sz w:val="32"/>
          <w:szCs w:val="22"/>
        </w:rPr>
        <w:t>二是凝心聚力抓好安全生产。</w:t>
      </w:r>
      <w:r>
        <w:rPr>
          <w:rFonts w:hint="default" w:ascii="Times New Roman" w:hAnsi="Times New Roman" w:eastAsia="仿宋_GB2312" w:cs="Times New Roman"/>
          <w:color w:val="000000"/>
          <w:sz w:val="32"/>
          <w:szCs w:val="32"/>
        </w:rPr>
        <w:t>持续组织森林防火半专业队伍开展能力提升演练，</w:t>
      </w:r>
      <w:r>
        <w:rPr>
          <w:rFonts w:hint="default" w:ascii="Times New Roman" w:hAnsi="Times New Roman" w:eastAsia="仿宋_GB2312" w:cs="Times New Roman"/>
          <w:sz w:val="32"/>
          <w:szCs w:val="32"/>
        </w:rPr>
        <w:t xml:space="preserve">出台《森林防火值班调度室值班工作方案》，认真组织开展“开工第一课讲安全”、“安全生产月”、“消防宣传月”和安全宣教演练等系列活动，一以贯之加强风险隐患排查治理，连续实现全年安全生产“零事故”。  </w:t>
      </w:r>
    </w:p>
    <w:p>
      <w:pPr>
        <w:spacing w:line="560" w:lineRule="exact"/>
        <w:ind w:firstLine="640"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4.高站位细落实，服务保障功能全面提升</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仿宋_GB2312" w:cs="Times New Roman"/>
          <w:color w:val="000000"/>
          <w:kern w:val="0"/>
          <w:sz w:val="32"/>
          <w:szCs w:val="32"/>
        </w:rPr>
        <w:t>围绕中心、服务大局，</w:t>
      </w:r>
      <w:r>
        <w:rPr>
          <w:rFonts w:hint="default" w:ascii="Times New Roman" w:hAnsi="Times New Roman" w:eastAsia="仿宋_GB2312" w:cs="Times New Roman"/>
          <w:sz w:val="32"/>
        </w:rPr>
        <w:t>扎实做好服务保障工作</w:t>
      </w:r>
      <w:r>
        <w:rPr>
          <w:rFonts w:hint="default" w:ascii="Times New Roman" w:hAnsi="Times New Roman" w:eastAsia="仿宋_GB2312" w:cs="Times New Roman"/>
          <w:color w:val="000000"/>
          <w:kern w:val="0"/>
          <w:sz w:val="32"/>
          <w:szCs w:val="32"/>
        </w:rPr>
        <w:t>。</w:t>
      </w:r>
      <w:r>
        <w:rPr>
          <w:rFonts w:hint="default" w:ascii="Times New Roman" w:hAnsi="Times New Roman" w:eastAsia="楷体" w:cs="Times New Roman"/>
          <w:color w:val="000000"/>
          <w:kern w:val="0"/>
          <w:sz w:val="32"/>
          <w:szCs w:val="32"/>
        </w:rPr>
        <w:t>一是服务保障有关重要活动开展。</w:t>
      </w:r>
      <w:r>
        <w:rPr>
          <w:rFonts w:hint="default" w:ascii="Times New Roman" w:hAnsi="Times New Roman" w:eastAsia="仿宋_GB2312" w:cs="Times New Roman"/>
          <w:sz w:val="32"/>
          <w:szCs w:val="32"/>
        </w:rPr>
        <w:t>认真做好省政府、省人大有关部门考察活动，</w:t>
      </w:r>
      <w:r>
        <w:rPr>
          <w:rFonts w:hint="default" w:ascii="Times New Roman" w:hAnsi="Times New Roman" w:eastAsia="仿宋_GB2312" w:cs="Times New Roman"/>
          <w:color w:val="000000"/>
          <w:kern w:val="0"/>
          <w:sz w:val="32"/>
          <w:szCs w:val="32"/>
        </w:rPr>
        <w:t>省级领导干部“深入基层听民生、汇聚民智促发展”主题活动等的服务保障工作，省委主题教育第十六巡回指导组有关活动。</w:t>
      </w:r>
      <w:r>
        <w:rPr>
          <w:rFonts w:hint="default" w:ascii="Times New Roman" w:hAnsi="Times New Roman" w:eastAsia="楷体" w:cs="Times New Roman"/>
          <w:color w:val="000000"/>
          <w:kern w:val="0"/>
          <w:sz w:val="32"/>
          <w:szCs w:val="32"/>
        </w:rPr>
        <w:t>二是服务保障林长制督查考核工作。</w:t>
      </w:r>
      <w:r>
        <w:rPr>
          <w:rFonts w:hint="default" w:ascii="Times New Roman" w:hAnsi="Times New Roman" w:eastAsia="仿宋_GB2312" w:cs="Times New Roman"/>
          <w:color w:val="000000"/>
          <w:kern w:val="0"/>
          <w:sz w:val="32"/>
          <w:szCs w:val="32"/>
        </w:rPr>
        <w:t>高站位做好国家林草局有关司、办、中心领导来湘督查林长制在种苗中心的服务保障工作，精心承办全国林长制改革培训班实地考察等活动。</w:t>
      </w:r>
      <w:r>
        <w:rPr>
          <w:rFonts w:hint="default" w:ascii="Times New Roman" w:hAnsi="Times New Roman" w:eastAsia="楷体" w:cs="Times New Roman"/>
          <w:color w:val="000000"/>
          <w:kern w:val="0"/>
          <w:sz w:val="32"/>
          <w:szCs w:val="32"/>
        </w:rPr>
        <w:t>三是服务保障省局会议培训高质量开展。</w:t>
      </w:r>
      <w:r>
        <w:rPr>
          <w:rFonts w:hint="default" w:ascii="Times New Roman" w:hAnsi="Times New Roman" w:eastAsia="仿宋_GB2312" w:cs="Times New Roman"/>
          <w:color w:val="000000"/>
          <w:kern w:val="0"/>
          <w:sz w:val="32"/>
          <w:szCs w:val="32"/>
        </w:rPr>
        <w:t>圆满完成省局委托的有关会议培训，总体接待服务人数较去年同期实现了125%的增长。</w:t>
      </w:r>
    </w:p>
    <w:p>
      <w:pPr>
        <w:pStyle w:val="18"/>
        <w:widowControl/>
        <w:spacing w:line="60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四、存在的问题及原因分析</w:t>
      </w:r>
    </w:p>
    <w:p>
      <w:pPr>
        <w:pStyle w:val="4"/>
        <w:keepNext w:val="0"/>
        <w:keepLines w:val="0"/>
        <w:spacing w:line="560" w:lineRule="exact"/>
        <w:ind w:firstLine="640" w:firstLineChars="200"/>
        <w:rPr>
          <w:rFonts w:hint="default" w:ascii="Times New Roman" w:hAnsi="Times New Roman" w:eastAsia="楷体_GB2312" w:cs="Times New Roman"/>
          <w:szCs w:val="32"/>
        </w:rPr>
      </w:pPr>
      <w:bookmarkStart w:id="15" w:name="_Toc1598322941_WPSOffice_Level2"/>
      <w:bookmarkStart w:id="16" w:name="_Toc517287798"/>
      <w:bookmarkStart w:id="17" w:name="_Toc173113452_WPSOffice_Level2"/>
      <w:bookmarkStart w:id="18" w:name="_Toc852629630_WPSOffice_Level2"/>
      <w:bookmarkStart w:id="19" w:name="_Toc7828"/>
      <w:bookmarkStart w:id="20" w:name="_Toc45"/>
      <w:bookmarkStart w:id="21" w:name="_Toc43021010"/>
      <w:bookmarkStart w:id="22" w:name="_Toc20048"/>
      <w:r>
        <w:rPr>
          <w:rFonts w:hint="default" w:ascii="Times New Roman" w:hAnsi="Times New Roman" w:eastAsia="楷体_GB2312" w:cs="Times New Roman"/>
          <w:szCs w:val="32"/>
        </w:rPr>
        <w:t>（一）预算管理方面</w:t>
      </w:r>
      <w:bookmarkEnd w:id="15"/>
      <w:bookmarkEnd w:id="16"/>
      <w:bookmarkEnd w:id="17"/>
      <w:bookmarkEnd w:id="18"/>
      <w:bookmarkEnd w:id="19"/>
      <w:bookmarkEnd w:id="20"/>
      <w:bookmarkEnd w:id="21"/>
      <w:bookmarkEnd w:id="22"/>
    </w:p>
    <w:p>
      <w:pPr>
        <w:pStyle w:val="2"/>
        <w:spacing w:after="0" w:line="560" w:lineRule="exact"/>
        <w:ind w:firstLine="640"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1.预算编制的科学性、精细化与实际工作需要还存在一定的偏离</w:t>
      </w:r>
    </w:p>
    <w:p>
      <w:pPr>
        <w:pStyle w:val="2"/>
        <w:spacing w:after="0" w:line="560" w:lineRule="exact"/>
        <w:ind w:firstLine="640" w:firstLineChars="200"/>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受工资及绩效等政策变更影响，人员经费预算与实际存在偏离；</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受基本支出总预算限制，公用经费缺口较大。</w:t>
      </w:r>
    </w:p>
    <w:p>
      <w:pPr>
        <w:pStyle w:val="2"/>
        <w:spacing w:after="0" w:line="560" w:lineRule="exact"/>
        <w:ind w:firstLine="640" w:firstLineChars="200"/>
        <w:outlineLvl w:val="2"/>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2.年中预算追加比例较大，部分项目预算执行率较低</w:t>
      </w:r>
    </w:p>
    <w:p>
      <w:pPr>
        <w:pStyle w:val="2"/>
        <w:spacing w:after="0" w:line="56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大部分预算资金通过追加的形式下达，一是存在金额上的不确定，二是存在时间上的不确定，导致会一定程度的影响项目工作的计划和开展，也一定程度的影响了项目支出的预算执行进度。</w:t>
      </w:r>
    </w:p>
    <w:p>
      <w:pPr>
        <w:pStyle w:val="4"/>
        <w:keepNext w:val="0"/>
        <w:keepLines w:val="0"/>
        <w:spacing w:line="560" w:lineRule="exact"/>
        <w:ind w:firstLine="640" w:firstLineChars="200"/>
        <w:rPr>
          <w:rFonts w:hint="eastAsia" w:ascii="Times New Roman" w:hAnsi="Times New Roman" w:eastAsia="楷体_GB2312" w:cs="Times New Roman"/>
          <w:szCs w:val="32"/>
          <w:lang w:eastAsia="zh-CN"/>
        </w:rPr>
      </w:pPr>
      <w:bookmarkStart w:id="23" w:name="_Toc1774737968"/>
      <w:bookmarkStart w:id="24" w:name="_Toc10582"/>
      <w:bookmarkStart w:id="25" w:name="_Toc1287324194_WPSOffice_Level2"/>
      <w:bookmarkStart w:id="26" w:name="_Toc1349079270_WPSOffice_Level2"/>
      <w:bookmarkStart w:id="27" w:name="_Toc12054461_WPSOffice_Level2"/>
      <w:bookmarkStart w:id="28" w:name="_Toc11984"/>
      <w:bookmarkStart w:id="29" w:name="_Toc5545"/>
      <w:r>
        <w:rPr>
          <w:rFonts w:hint="eastAsia" w:ascii="Times New Roman" w:hAnsi="Times New Roman" w:eastAsia="楷体_GB2312" w:cs="Times New Roman"/>
          <w:szCs w:val="32"/>
          <w:lang w:val="en-US" w:eastAsia="zh-CN"/>
        </w:rPr>
        <w:t>3.</w:t>
      </w:r>
      <w:r>
        <w:rPr>
          <w:rFonts w:hint="default" w:ascii="Times New Roman" w:hAnsi="Times New Roman" w:eastAsia="楷体_GB2312" w:cs="Times New Roman"/>
          <w:szCs w:val="32"/>
        </w:rPr>
        <w:t>绩效管理</w:t>
      </w:r>
      <w:bookmarkEnd w:id="23"/>
      <w:bookmarkEnd w:id="24"/>
      <w:bookmarkEnd w:id="25"/>
      <w:bookmarkEnd w:id="26"/>
      <w:bookmarkEnd w:id="27"/>
      <w:bookmarkEnd w:id="28"/>
      <w:bookmarkEnd w:id="29"/>
      <w:r>
        <w:rPr>
          <w:rFonts w:hint="eastAsia" w:ascii="Times New Roman" w:hAnsi="Times New Roman" w:eastAsia="楷体_GB2312" w:cs="Times New Roman"/>
          <w:szCs w:val="32"/>
          <w:lang w:eastAsia="zh-CN"/>
        </w:rPr>
        <w:t>工作不到位</w:t>
      </w:r>
    </w:p>
    <w:p>
      <w:pPr>
        <w:pStyle w:val="2"/>
        <w:spacing w:after="0" w:line="560" w:lineRule="exact"/>
        <w:ind w:firstLine="640" w:firstLineChars="200"/>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绩效管理、预算绩效评价理念尚未完全贯彻到预算编制、预算执行、预算监控和调整及预算效果效用上。</w:t>
      </w:r>
    </w:p>
    <w:p>
      <w:pPr>
        <w:pStyle w:val="18"/>
        <w:widowControl/>
        <w:spacing w:line="600" w:lineRule="exact"/>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五、下一步改进措施</w:t>
      </w:r>
    </w:p>
    <w:p>
      <w:pPr>
        <w:pStyle w:val="4"/>
        <w:keepNext w:val="0"/>
        <w:keepLines w:val="0"/>
        <w:spacing w:line="560" w:lineRule="exact"/>
        <w:ind w:firstLine="640" w:firstLineChars="200"/>
        <w:rPr>
          <w:rFonts w:hint="default" w:ascii="Times New Roman" w:hAnsi="Times New Roman" w:eastAsia="楷体_GB2312" w:cs="Times New Roman"/>
          <w:szCs w:val="32"/>
        </w:rPr>
      </w:pPr>
      <w:bookmarkStart w:id="30" w:name="_Toc43021020"/>
      <w:bookmarkStart w:id="31" w:name="_Toc18505"/>
      <w:bookmarkStart w:id="32" w:name="_Toc26718"/>
      <w:bookmarkStart w:id="33" w:name="_Toc475771302_WPSOffice_Level2"/>
      <w:bookmarkStart w:id="34" w:name="_Toc1096115831"/>
      <w:bookmarkStart w:id="35" w:name="_Toc1772493639_WPSOffice_Level2"/>
      <w:bookmarkStart w:id="36" w:name="_Toc17735"/>
      <w:bookmarkStart w:id="37" w:name="_Toc503129866_WPSOffice_Level2"/>
      <w:r>
        <w:rPr>
          <w:rFonts w:hint="default" w:ascii="Times New Roman" w:hAnsi="Times New Roman" w:eastAsia="楷体_GB2312" w:cs="Times New Roman"/>
          <w:szCs w:val="32"/>
        </w:rPr>
        <w:t>（一）</w:t>
      </w:r>
      <w:bookmarkEnd w:id="30"/>
      <w:r>
        <w:rPr>
          <w:rFonts w:hint="default" w:ascii="Times New Roman" w:hAnsi="Times New Roman" w:eastAsia="楷体_GB2312" w:cs="Times New Roman"/>
          <w:szCs w:val="32"/>
        </w:rPr>
        <w:t>预算管理方面</w:t>
      </w:r>
      <w:bookmarkEnd w:id="31"/>
      <w:bookmarkEnd w:id="32"/>
      <w:bookmarkEnd w:id="33"/>
      <w:bookmarkEnd w:id="34"/>
      <w:bookmarkEnd w:id="35"/>
      <w:bookmarkEnd w:id="36"/>
      <w:bookmarkEnd w:id="37"/>
    </w:p>
    <w:p>
      <w:pPr>
        <w:pStyle w:val="2"/>
        <w:spacing w:after="0" w:line="560" w:lineRule="exact"/>
        <w:ind w:firstLine="640" w:firstLineChars="200"/>
        <w:outlineLvl w:val="2"/>
        <w:rPr>
          <w:rFonts w:hint="default" w:ascii="Times New Roman" w:hAnsi="Times New Roman" w:eastAsia="楷体_GB2312" w:cs="Times New Roman"/>
          <w:b/>
          <w:sz w:val="32"/>
          <w:szCs w:val="32"/>
        </w:rPr>
      </w:pPr>
      <w:bookmarkStart w:id="38" w:name="_Toc28349"/>
      <w:bookmarkStart w:id="39" w:name="_Toc29516"/>
      <w:bookmarkStart w:id="40" w:name="_Toc5036"/>
      <w:bookmarkStart w:id="41" w:name="_Toc43021021"/>
      <w:bookmarkStart w:id="42" w:name="_Toc1903446385"/>
      <w:r>
        <w:rPr>
          <w:rFonts w:hint="default" w:ascii="Times New Roman" w:hAnsi="Times New Roman" w:eastAsia="楷体_GB2312" w:cs="Times New Roman"/>
          <w:b/>
          <w:sz w:val="32"/>
          <w:szCs w:val="32"/>
        </w:rPr>
        <w:t>1.加强预算编制管理，严格预算执行</w:t>
      </w:r>
      <w:bookmarkEnd w:id="38"/>
      <w:bookmarkEnd w:id="39"/>
      <w:bookmarkEnd w:id="40"/>
      <w:bookmarkEnd w:id="41"/>
      <w:bookmarkEnd w:id="42"/>
    </w:p>
    <w:p>
      <w:pPr>
        <w:overflowPunct w:val="0"/>
        <w:adjustRightInd w:val="0"/>
        <w:snapToGrid w:val="0"/>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进一步加强预算编制管理，组织各业务组严格聚焦工作重点，全面细致地编制预算，进一步提高项目支出预算编制的全面性、精准性。</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严格按预算执行。确因工作、计划调整或临时性追加的项目，履行预算调整程序后方能执行，确保预算的</w:t>
      </w:r>
      <w:r>
        <w:rPr>
          <w:rFonts w:hint="default" w:ascii="Times New Roman" w:hAnsi="Times New Roman" w:eastAsia="方正仿宋_GBK" w:cs="Times New Roman"/>
          <w:bCs/>
          <w:sz w:val="32"/>
          <w:szCs w:val="32"/>
        </w:rPr>
        <w:t>严肃性和规范性。三</w:t>
      </w:r>
      <w:r>
        <w:rPr>
          <w:rFonts w:hint="default" w:ascii="Times New Roman" w:hAnsi="Times New Roman" w:eastAsia="方正仿宋_GBK" w:cs="Times New Roman"/>
          <w:b/>
          <w:sz w:val="32"/>
          <w:szCs w:val="32"/>
        </w:rPr>
        <w:t>是</w:t>
      </w:r>
      <w:r>
        <w:rPr>
          <w:rFonts w:hint="default" w:ascii="Times New Roman" w:hAnsi="Times New Roman" w:eastAsia="方正仿宋_GBK" w:cs="Times New Roman"/>
          <w:bCs/>
          <w:sz w:val="32"/>
          <w:szCs w:val="32"/>
        </w:rPr>
        <w:t>进一步深化、细化财务分析工作，特别是四季度，加强对预算指标的执行及结转结余的研判，需要进行预算指标调整的，及时进行指标调整报批工作，在保障经费应用尽用的同时，确保资金规范使用。</w:t>
      </w:r>
    </w:p>
    <w:p>
      <w:pPr>
        <w:pStyle w:val="2"/>
        <w:spacing w:after="0" w:line="560" w:lineRule="exact"/>
        <w:ind w:firstLine="640" w:firstLineChars="200"/>
        <w:outlineLvl w:val="2"/>
        <w:rPr>
          <w:rFonts w:hint="default" w:ascii="Times New Roman" w:hAnsi="Times New Roman" w:eastAsia="楷体_GB2312" w:cs="Times New Roman"/>
          <w:b/>
          <w:sz w:val="32"/>
          <w:szCs w:val="32"/>
        </w:rPr>
      </w:pPr>
      <w:bookmarkStart w:id="43" w:name="_Toc447419589"/>
      <w:bookmarkStart w:id="44" w:name="_Toc2742"/>
      <w:bookmarkStart w:id="45" w:name="_Toc28243"/>
      <w:bookmarkStart w:id="46" w:name="_Toc43021022"/>
      <w:bookmarkStart w:id="47" w:name="_Toc8131"/>
      <w:r>
        <w:rPr>
          <w:rFonts w:hint="default" w:ascii="Times New Roman" w:hAnsi="Times New Roman" w:eastAsia="楷体_GB2312" w:cs="Times New Roman"/>
          <w:b/>
          <w:sz w:val="32"/>
          <w:szCs w:val="32"/>
        </w:rPr>
        <w:t>2.提前谋划，加强沟通协调</w:t>
      </w:r>
      <w:bookmarkEnd w:id="43"/>
      <w:bookmarkEnd w:id="44"/>
      <w:bookmarkEnd w:id="45"/>
      <w:bookmarkEnd w:id="46"/>
      <w:bookmarkEnd w:id="47"/>
    </w:p>
    <w:p>
      <w:pPr>
        <w:overflowPunct w:val="0"/>
        <w:adjustRightInd w:val="0"/>
        <w:snapToGrid w:val="0"/>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提高对本单位工作经费需求预算的分析和测算工作，对于常年性的业务工作经费专项，加强与省局、财政部门沟通协调，纳入年初预算控制数范围，减少年中追加预算。</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确实因项目申报或临时性工作追加的预算，加强和省局沟通，提前谋划项目实施，确保项目工作及时开展。</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加快项目实施，按设定的时限完成项目工作，及时进行预算投入。</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rPr>
        <w:t>合理设定合同支付条款，分阶段支付，加快预算执行，提高预算执行率。</w:t>
      </w:r>
    </w:p>
    <w:p>
      <w:pPr>
        <w:pStyle w:val="4"/>
        <w:keepNext w:val="0"/>
        <w:keepLines w:val="0"/>
        <w:spacing w:line="560" w:lineRule="exact"/>
        <w:ind w:firstLine="640" w:firstLineChars="200"/>
        <w:rPr>
          <w:rFonts w:hint="default" w:ascii="Times New Roman" w:hAnsi="Times New Roman" w:eastAsia="楷体_GB2312" w:cs="Times New Roman"/>
          <w:szCs w:val="32"/>
        </w:rPr>
      </w:pPr>
      <w:bookmarkStart w:id="48" w:name="_Toc1001"/>
      <w:bookmarkStart w:id="49" w:name="_Toc21881045_WPSOffice_Level2"/>
      <w:bookmarkStart w:id="50" w:name="_Toc23813"/>
      <w:bookmarkStart w:id="51" w:name="_Toc1467116917"/>
      <w:bookmarkStart w:id="52" w:name="_Toc798556614_WPSOffice_Level2"/>
      <w:bookmarkStart w:id="53" w:name="_Toc24341"/>
      <w:bookmarkStart w:id="54" w:name="_Toc1971648965_WPSOffice_Level2"/>
      <w:bookmarkStart w:id="55" w:name="_Toc43021023"/>
      <w:r>
        <w:rPr>
          <w:rFonts w:hint="default" w:ascii="Times New Roman" w:hAnsi="Times New Roman" w:eastAsia="楷体_GB2312" w:cs="Times New Roman"/>
          <w:szCs w:val="32"/>
        </w:rPr>
        <w:t>（二）绩效管理</w:t>
      </w:r>
      <w:bookmarkEnd w:id="48"/>
      <w:bookmarkEnd w:id="49"/>
      <w:bookmarkEnd w:id="50"/>
      <w:bookmarkEnd w:id="51"/>
      <w:bookmarkEnd w:id="52"/>
      <w:bookmarkEnd w:id="53"/>
      <w:r>
        <w:rPr>
          <w:rFonts w:hint="default" w:ascii="Times New Roman" w:hAnsi="Times New Roman" w:eastAsia="楷体_GB2312" w:cs="Times New Roman"/>
          <w:szCs w:val="32"/>
        </w:rPr>
        <w:t>方面</w:t>
      </w:r>
      <w:bookmarkEnd w:id="54"/>
    </w:p>
    <w:p>
      <w:pPr>
        <w:pStyle w:val="2"/>
        <w:spacing w:after="0" w:line="560" w:lineRule="exact"/>
        <w:ind w:firstLine="640" w:firstLineChars="200"/>
        <w:outlineLvl w:val="2"/>
        <w:rPr>
          <w:rFonts w:hint="default" w:ascii="Times New Roman" w:hAnsi="Times New Roman" w:eastAsia="楷体_GB2312" w:cs="Times New Roman"/>
          <w:b/>
          <w:sz w:val="32"/>
          <w:szCs w:val="32"/>
        </w:rPr>
      </w:pPr>
      <w:bookmarkStart w:id="56" w:name="_Toc4484"/>
      <w:bookmarkStart w:id="57" w:name="_Toc13134"/>
      <w:bookmarkStart w:id="58" w:name="_Toc532872081_WPSOffice_Level3"/>
      <w:bookmarkStart w:id="59" w:name="_Toc7894"/>
      <w:bookmarkStart w:id="60" w:name="_Toc1549664199_WPSOffice_Level3"/>
      <w:bookmarkStart w:id="61" w:name="_Toc788825595"/>
      <w:r>
        <w:rPr>
          <w:rFonts w:hint="default" w:ascii="Times New Roman" w:hAnsi="Times New Roman" w:eastAsia="楷体_GB2312" w:cs="Times New Roman"/>
          <w:b/>
          <w:sz w:val="32"/>
          <w:szCs w:val="32"/>
        </w:rPr>
        <w:t>1.细化预算绩效指标，强化绩效管理</w:t>
      </w:r>
      <w:bookmarkEnd w:id="55"/>
      <w:bookmarkEnd w:id="56"/>
      <w:bookmarkEnd w:id="57"/>
      <w:r>
        <w:rPr>
          <w:rFonts w:hint="default" w:ascii="Times New Roman" w:hAnsi="Times New Roman" w:eastAsia="楷体_GB2312" w:cs="Times New Roman"/>
          <w:b/>
          <w:sz w:val="32"/>
          <w:szCs w:val="32"/>
        </w:rPr>
        <w:t>理念</w:t>
      </w:r>
      <w:bookmarkEnd w:id="58"/>
      <w:bookmarkEnd w:id="59"/>
      <w:bookmarkEnd w:id="60"/>
      <w:bookmarkEnd w:id="61"/>
    </w:p>
    <w:p>
      <w:pPr>
        <w:overflowPunct w:val="0"/>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加强绩效管理的培训和指导工作，按照绩效评价操作规程等相关文件，将预算绩效理念贯穿于预算编制及执行全过程；通过科学细化、量化预算绩效指标，提高特别是数量指标、成本指标等可量化的指标比重，提高可操作性及可评价性。</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加强绩效管理意识，实时调度预算执行，对预算支出及时进行纠偏，更好的发挥财政资金作用。</w:t>
      </w:r>
    </w:p>
    <w:p>
      <w:pPr>
        <w:pStyle w:val="2"/>
        <w:spacing w:after="0" w:line="560" w:lineRule="exact"/>
        <w:ind w:firstLine="640" w:firstLineChars="200"/>
        <w:outlineLvl w:val="2"/>
        <w:rPr>
          <w:rFonts w:hint="default" w:ascii="Times New Roman" w:hAnsi="Times New Roman" w:eastAsia="黑体" w:cs="Times New Roman"/>
          <w:sz w:val="32"/>
          <w:szCs w:val="32"/>
        </w:rPr>
      </w:pPr>
      <w:bookmarkStart w:id="62" w:name="_Toc18052"/>
      <w:bookmarkStart w:id="63" w:name="_Toc806298680_WPSOffice_Level3"/>
      <w:bookmarkStart w:id="64" w:name="_Toc19125"/>
      <w:bookmarkStart w:id="65" w:name="_Toc1012662616"/>
      <w:bookmarkStart w:id="66" w:name="_Toc1837020169_WPSOffice_Level3"/>
      <w:bookmarkStart w:id="67" w:name="_Toc5825"/>
      <w:r>
        <w:rPr>
          <w:rFonts w:hint="default" w:ascii="Times New Roman" w:hAnsi="Times New Roman" w:eastAsia="楷体_GB2312" w:cs="Times New Roman"/>
          <w:b/>
          <w:sz w:val="32"/>
          <w:szCs w:val="32"/>
        </w:rPr>
        <w:t>2.深入开展绩效评价，加强绩效评价结果运用</w:t>
      </w:r>
      <w:bookmarkEnd w:id="62"/>
      <w:bookmarkEnd w:id="63"/>
      <w:bookmarkEnd w:id="64"/>
      <w:bookmarkEnd w:id="65"/>
      <w:bookmarkEnd w:id="66"/>
      <w:bookmarkEnd w:id="67"/>
    </w:p>
    <w:p>
      <w:pPr>
        <w:widowControl/>
        <w:spacing w:line="560" w:lineRule="exact"/>
        <w:ind w:firstLine="645"/>
        <w:jc w:val="left"/>
        <w:rPr>
          <w:rFonts w:hint="default" w:ascii="Times New Roman" w:hAnsi="Times New Roman" w:eastAsia="黑体" w:cs="Times New Roman"/>
          <w:sz w:val="32"/>
          <w:szCs w:val="32"/>
        </w:rPr>
      </w:pPr>
      <w:bookmarkStart w:id="68" w:name="_Toc23943"/>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落实绩效评价反馈机制，对各部门绩效评价中存在的问题，及时调度，及时分析。</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将绩效评价结果运用到下一年度项目实施中，</w:t>
      </w:r>
      <w:bookmarkEnd w:id="68"/>
      <w:r>
        <w:rPr>
          <w:rFonts w:hint="default" w:ascii="Times New Roman" w:hAnsi="Times New Roman" w:eastAsia="方正仿宋_GBK" w:cs="Times New Roman"/>
          <w:sz w:val="32"/>
          <w:szCs w:val="32"/>
        </w:rPr>
        <w:t>切实提高财政资金的使用效益，避免绩效评价工作流于形式，将绩效评价工作落到实处。</w:t>
      </w:r>
    </w:p>
    <w:p>
      <w:pPr>
        <w:widowControl/>
        <w:spacing w:line="600" w:lineRule="exact"/>
        <w:ind w:firstLine="645"/>
        <w:jc w:val="left"/>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六、其他需要说明的情况</w:t>
      </w:r>
    </w:p>
    <w:p>
      <w:pPr>
        <w:widowControl/>
        <w:spacing w:line="560" w:lineRule="exact"/>
        <w:ind w:firstLine="64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widowControl/>
        <w:spacing w:line="560" w:lineRule="exact"/>
        <w:ind w:firstLine="646"/>
        <w:jc w:val="left"/>
        <w:rPr>
          <w:rFonts w:hint="default" w:ascii="Times New Roman" w:hAnsi="Times New Roman" w:eastAsia="仿宋_GB2312" w:cs="Times New Roman"/>
          <w:sz w:val="32"/>
          <w:szCs w:val="32"/>
        </w:rPr>
      </w:pPr>
    </w:p>
    <w:p>
      <w:pPr>
        <w:widowControl/>
        <w:spacing w:line="560" w:lineRule="exact"/>
        <w:ind w:firstLine="646"/>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p>
    <w:p>
      <w:pPr>
        <w:widowControl/>
        <w:spacing w:line="560" w:lineRule="exact"/>
        <w:ind w:firstLine="646"/>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1、部门整体支出绩效评价基础数据表</w:t>
      </w:r>
    </w:p>
    <w:p>
      <w:pPr>
        <w:widowControl/>
        <w:spacing w:line="560" w:lineRule="exact"/>
        <w:ind w:firstLine="646"/>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2、部门整体支出绩效自评表</w:t>
      </w:r>
    </w:p>
    <w:p>
      <w:pPr>
        <w:widowControl/>
        <w:spacing w:line="560" w:lineRule="exact"/>
        <w:ind w:firstLine="646"/>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3、项目支出绩效自评表（省级专项、业务工作经费专项、其他运转类（运行维护经费）专项、其他事业发展资金专项）</w:t>
      </w:r>
    </w:p>
    <w:p>
      <w:pPr>
        <w:spacing w:after="156" w:afterLines="50"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after="156" w:afterLines="50" w:line="600" w:lineRule="exact"/>
        <w:rPr>
          <w:rFonts w:hint="default" w:ascii="Times New Roman" w:hAnsi="Times New Roman" w:eastAsia="仿宋_GB2312" w:cs="Times New Roman"/>
          <w:sz w:val="32"/>
          <w:szCs w:val="32"/>
        </w:rPr>
      </w:pPr>
    </w:p>
    <w:p>
      <w:pPr>
        <w:spacing w:after="156" w:afterLines="50"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p>
    <w:p>
      <w:pPr>
        <w:spacing w:after="156" w:afterLines="50" w:line="600" w:lineRule="exact"/>
        <w:jc w:val="center"/>
        <w:rPr>
          <w:rFonts w:hint="default" w:ascii="Times New Roman" w:hAnsi="Times New Roman" w:eastAsia="仿宋_GB2312" w:cs="Times New Roman"/>
          <w:sz w:val="24"/>
        </w:rPr>
      </w:pPr>
      <w:r>
        <w:rPr>
          <w:rFonts w:hint="default" w:ascii="Times New Roman" w:hAnsi="Times New Roman" w:eastAsia="方正小标宋_GBK" w:cs="Times New Roman"/>
          <w:sz w:val="36"/>
          <w:szCs w:val="36"/>
        </w:rPr>
        <w:t>2023年度部门整体支出绩效评价基础数据表</w:t>
      </w:r>
    </w:p>
    <w:tbl>
      <w:tblPr>
        <w:tblStyle w:val="13"/>
        <w:tblW w:w="0" w:type="auto"/>
        <w:jc w:val="center"/>
        <w:tblLayout w:type="fixed"/>
        <w:tblCellMar>
          <w:top w:w="0" w:type="dxa"/>
          <w:left w:w="108" w:type="dxa"/>
          <w:bottom w:w="0" w:type="dxa"/>
          <w:right w:w="108" w:type="dxa"/>
        </w:tblCellMar>
      </w:tblPr>
      <w:tblGrid>
        <w:gridCol w:w="3618"/>
        <w:gridCol w:w="925"/>
        <w:gridCol w:w="849"/>
        <w:gridCol w:w="1129"/>
        <w:gridCol w:w="1111"/>
        <w:gridCol w:w="1081"/>
        <w:gridCol w:w="960"/>
      </w:tblGrid>
      <w:tr>
        <w:tblPrEx>
          <w:tblCellMar>
            <w:top w:w="0" w:type="dxa"/>
            <w:left w:w="108" w:type="dxa"/>
            <w:bottom w:w="0" w:type="dxa"/>
            <w:right w:w="108" w:type="dxa"/>
          </w:tblCellMar>
        </w:tblPrEx>
        <w:trPr>
          <w:jc w:val="center"/>
        </w:trPr>
        <w:tc>
          <w:tcPr>
            <w:tcW w:w="36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财政供养人员情况（人）</w:t>
            </w: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2023年实际在职人数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控制率</w:t>
            </w:r>
          </w:p>
        </w:tc>
      </w:tr>
      <w:tr>
        <w:tblPrEx>
          <w:tblCellMar>
            <w:top w:w="0" w:type="dxa"/>
            <w:left w:w="108" w:type="dxa"/>
            <w:bottom w:w="0" w:type="dxa"/>
            <w:right w:w="108" w:type="dxa"/>
          </w:tblCellMar>
        </w:tblPrEx>
        <w:trPr>
          <w:jc w:val="center"/>
        </w:trPr>
        <w:tc>
          <w:tcPr>
            <w:tcW w:w="36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p>
        </w:tc>
        <w:tc>
          <w:tcPr>
            <w:tcW w:w="1774"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14</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87.5%　</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经费控制情况（万元）</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2022年决算数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2023年预算数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2023年决算数</w:t>
            </w:r>
          </w:p>
        </w:tc>
      </w:tr>
      <w:tr>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三公经费:</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1、公务用车购置和维护经费</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　</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公车运行维护</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　</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2、出国经费</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　</w:t>
            </w:r>
          </w:p>
        </w:tc>
      </w:tr>
      <w:tr>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3、公务接待</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　</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项目支出：</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4538.94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590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5581.62　</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1、省级专项资金</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425.1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560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487.54　</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2、其他专项资金</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4113.83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5094.08　</w:t>
            </w:r>
          </w:p>
        </w:tc>
      </w:tr>
      <w:tr>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2.1业务工作经费</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51.04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35.05</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2.2其他运转类（运行维护经费）</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2.3其他事业发展资金</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4062.79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5044.03　</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2.3.1中央财政资金</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109.8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247.9</w:t>
            </w:r>
          </w:p>
        </w:tc>
      </w:tr>
      <w:tr>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2.3.2中央预算内基建资金</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3877.63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2.3.3其他</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FF0000"/>
                <w:sz w:val="20"/>
                <w:szCs w:val="20"/>
              </w:rPr>
            </w:pPr>
            <w:r>
              <w:rPr>
                <w:rFonts w:hint="default" w:ascii="Times New Roman" w:hAnsi="Times New Roman" w:eastAsia="仿宋_GB2312" w:cs="Times New Roman"/>
                <w:sz w:val="20"/>
                <w:szCs w:val="20"/>
              </w:rPr>
              <w:t>75.36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4796.13　</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公用经费</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FF0000"/>
                <w:sz w:val="20"/>
                <w:szCs w:val="20"/>
              </w:rPr>
            </w:pPr>
            <w:r>
              <w:rPr>
                <w:rFonts w:hint="default" w:ascii="Times New Roman" w:hAnsi="Times New Roman" w:eastAsia="仿宋_GB2312" w:cs="Times New Roman"/>
                <w:sz w:val="20"/>
                <w:szCs w:val="20"/>
              </w:rPr>
              <w:t>14.44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30.16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30.16</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其中：福利费</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FF0000"/>
                <w:sz w:val="20"/>
                <w:szCs w:val="20"/>
              </w:rPr>
            </w:pPr>
            <w:r>
              <w:rPr>
                <w:rFonts w:hint="default" w:ascii="Times New Roman" w:hAnsi="Times New Roman" w:eastAsia="仿宋_GB2312" w:cs="Times New Roman"/>
                <w:sz w:val="20"/>
                <w:szCs w:val="20"/>
              </w:rPr>
              <w:t>2.24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2.22</w:t>
            </w:r>
          </w:p>
        </w:tc>
      </w:tr>
      <w:tr>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公务用车运行维护费</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FF0000"/>
                <w:sz w:val="20"/>
                <w:szCs w:val="20"/>
              </w:rPr>
            </w:pPr>
            <w:r>
              <w:rPr>
                <w:rFonts w:hint="default" w:ascii="Times New Roman" w:hAnsi="Times New Roman" w:eastAsia="仿宋_GB2312" w:cs="Times New Roman"/>
                <w:sz w:val="20"/>
                <w:szCs w:val="20"/>
              </w:rPr>
              <w:t>10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公务接待费</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FF0000"/>
                <w:sz w:val="20"/>
                <w:szCs w:val="20"/>
              </w:rPr>
            </w:pPr>
            <w:r>
              <w:rPr>
                <w:rFonts w:hint="default" w:ascii="Times New Roman" w:hAnsi="Times New Roman" w:eastAsia="仿宋_GB2312" w:cs="Times New Roman"/>
                <w:sz w:val="20"/>
                <w:szCs w:val="20"/>
              </w:rPr>
              <w:t>2.2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　</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培训费</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FF0000"/>
                <w:sz w:val="20"/>
                <w:szCs w:val="20"/>
              </w:rPr>
            </w:pPr>
            <w:r>
              <w:rPr>
                <w:rFonts w:hint="default" w:ascii="Times New Roman" w:hAnsi="Times New Roman" w:eastAsia="仿宋_GB2312" w:cs="Times New Roman"/>
                <w:color w:val="FF0000"/>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0.42　</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政府采购金额</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437.5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4287.60　</w:t>
            </w:r>
          </w:p>
        </w:tc>
      </w:tr>
      <w:tr>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部门基本支出预算调整 </w:t>
            </w:r>
          </w:p>
        </w:tc>
        <w:tc>
          <w:tcPr>
            <w:tcW w:w="177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305.76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341.79　</w:t>
            </w:r>
          </w:p>
        </w:tc>
      </w:tr>
      <w:tr>
        <w:tblPrEx>
          <w:tblCellMar>
            <w:top w:w="0" w:type="dxa"/>
            <w:left w:w="108" w:type="dxa"/>
            <w:bottom w:w="0" w:type="dxa"/>
            <w:right w:w="108" w:type="dxa"/>
          </w:tblCellMar>
        </w:tblPrEx>
        <w:trPr>
          <w:jc w:val="center"/>
        </w:trPr>
        <w:tc>
          <w:tcPr>
            <w:tcW w:w="3618"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楼堂馆所控制情况</w:t>
            </w:r>
            <w:r>
              <w:rPr>
                <w:rFonts w:hint="default" w:ascii="Times New Roman" w:hAnsi="Times New Roman" w:eastAsia="仿宋_GB2312" w:cs="Times New Roman"/>
                <w:sz w:val="20"/>
                <w:szCs w:val="20"/>
              </w:rPr>
              <w:br w:type="textWrapping"/>
            </w:r>
            <w:r>
              <w:rPr>
                <w:rFonts w:hint="default" w:ascii="Times New Roman" w:hAnsi="Times New Roman" w:eastAsia="仿宋_GB2312" w:cs="Times New Roman"/>
                <w:sz w:val="20"/>
                <w:szCs w:val="20"/>
              </w:rPr>
              <w:t>（2023年完工项目）</w:t>
            </w:r>
          </w:p>
        </w:tc>
        <w:tc>
          <w:tcPr>
            <w:tcW w:w="925"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批复规模</w:t>
            </w:r>
            <w:r>
              <w:rPr>
                <w:rFonts w:hint="default" w:ascii="Times New Roman" w:hAnsi="Times New Roman" w:eastAsia="仿宋_GB2312" w:cs="Times New Roman"/>
                <w:bCs/>
                <w:sz w:val="20"/>
                <w:szCs w:val="20"/>
              </w:rPr>
              <w:br w:type="textWrapping"/>
            </w:r>
            <w:r>
              <w:rPr>
                <w:rFonts w:hint="default" w:ascii="Times New Roman" w:hAnsi="Times New Roman" w:eastAsia="仿宋_GB2312" w:cs="Times New Roman"/>
                <w:bCs/>
                <w:sz w:val="20"/>
                <w:szCs w:val="20"/>
              </w:rPr>
              <w:t>（</w:t>
            </w:r>
            <w:r>
              <w:rPr>
                <w:rFonts w:hint="default" w:ascii="Times New Roman" w:hAnsi="Times New Roman" w:cs="Times New Roman"/>
                <w:bCs/>
                <w:sz w:val="20"/>
                <w:szCs w:val="20"/>
              </w:rPr>
              <w:t>㎡</w:t>
            </w:r>
            <w:r>
              <w:rPr>
                <w:rFonts w:hint="default" w:ascii="Times New Roman" w:hAnsi="Times New Roman" w:eastAsia="仿宋_GB2312" w:cs="Times New Roman"/>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实际规模（</w:t>
            </w:r>
            <w:r>
              <w:rPr>
                <w:rFonts w:hint="default" w:ascii="Times New Roman" w:hAnsi="Times New Roman" w:cs="Times New Roman"/>
                <w:bCs/>
                <w:sz w:val="20"/>
                <w:szCs w:val="20"/>
              </w:rPr>
              <w:t>㎡</w:t>
            </w:r>
            <w:r>
              <w:rPr>
                <w:rFonts w:hint="default" w:ascii="Times New Roman" w:hAnsi="Times New Roman" w:eastAsia="仿宋_GB2312" w:cs="Times New Roman"/>
                <w:bCs/>
                <w:sz w:val="20"/>
                <w:szCs w:val="20"/>
              </w:rPr>
              <w:t>）</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投资概算控制率</w:t>
            </w:r>
          </w:p>
        </w:tc>
      </w:tr>
      <w:tr>
        <w:tblPrEx>
          <w:tblCellMar>
            <w:top w:w="0" w:type="dxa"/>
            <w:left w:w="108" w:type="dxa"/>
            <w:bottom w:w="0" w:type="dxa"/>
            <w:right w:w="108" w:type="dxa"/>
          </w:tblCellMar>
        </w:tblPrEx>
        <w:trPr>
          <w:jc w:val="center"/>
        </w:trPr>
        <w:tc>
          <w:tcPr>
            <w:tcW w:w="361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p>
        </w:tc>
        <w:tc>
          <w:tcPr>
            <w:tcW w:w="925"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w:t>
            </w:r>
          </w:p>
        </w:tc>
      </w:tr>
      <w:tr>
        <w:tblPrEx>
          <w:tblCellMar>
            <w:top w:w="0" w:type="dxa"/>
            <w:left w:w="108" w:type="dxa"/>
            <w:bottom w:w="0" w:type="dxa"/>
            <w:right w:w="108" w:type="dxa"/>
          </w:tblCellMar>
        </w:tblPrEx>
        <w:trPr>
          <w:jc w:val="center"/>
        </w:trPr>
        <w:tc>
          <w:tcPr>
            <w:tcW w:w="3618"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厉行节约保障措施</w:t>
            </w:r>
          </w:p>
        </w:tc>
        <w:tc>
          <w:tcPr>
            <w:tcW w:w="6055"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开源节流，从紧从严控制必要支出，减少不必要支出　　</w:t>
            </w:r>
          </w:p>
        </w:tc>
      </w:tr>
    </w:tbl>
    <w:p>
      <w:pPr>
        <w:widowControl/>
        <w:spacing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line="400" w:lineRule="exact"/>
        <w:rPr>
          <w:rFonts w:hint="default" w:ascii="Times New Roman" w:hAnsi="Times New Roman" w:eastAsia="仿宋_GB2312" w:cs="Times New Roman"/>
          <w:sz w:val="22"/>
        </w:rPr>
      </w:pPr>
      <w:r>
        <w:rPr>
          <w:rFonts w:hint="default" w:ascii="Times New Roman" w:hAnsi="Times New Roman" w:eastAsia="仿宋_GB2312" w:cs="Times New Roman"/>
          <w:sz w:val="22"/>
        </w:rPr>
        <w:br w:type="page"/>
      </w:r>
    </w:p>
    <w:p>
      <w:pPr>
        <w:widowControl/>
        <w:spacing w:line="400" w:lineRule="exact"/>
        <w:rPr>
          <w:rFonts w:hint="default" w:ascii="Times New Roman" w:hAnsi="Times New Roman" w:eastAsia="仿宋_GB2312" w:cs="Times New Roman"/>
          <w:sz w:val="22"/>
        </w:rPr>
      </w:pPr>
    </w:p>
    <w:p>
      <w:pPr>
        <w:widowControl/>
        <w:spacing w:line="400" w:lineRule="exact"/>
        <w:rPr>
          <w:rFonts w:hint="default" w:ascii="Times New Roman" w:hAnsi="Times New Roman" w:eastAsia="仿宋_GB2312" w:cs="Times New Roman"/>
          <w:sz w:val="22"/>
        </w:rPr>
      </w:pPr>
      <w:r>
        <w:rPr>
          <w:rFonts w:hint="default" w:ascii="Times New Roman" w:hAnsi="Times New Roman" w:eastAsia="仿宋_GB2312" w:cs="Times New Roman"/>
          <w:sz w:val="32"/>
          <w:szCs w:val="32"/>
        </w:rPr>
        <w:t>表2</w:t>
      </w:r>
    </w:p>
    <w:p>
      <w:pPr>
        <w:widowControl/>
        <w:spacing w:after="156" w:afterLines="50"/>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2023年度部门整体支出绩效自评表</w:t>
      </w:r>
    </w:p>
    <w:tbl>
      <w:tblPr>
        <w:tblStyle w:val="13"/>
        <w:tblW w:w="0" w:type="auto"/>
        <w:jc w:val="center"/>
        <w:tblLayout w:type="fixed"/>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trHeight w:val="440" w:hRule="atLeast"/>
          <w:jc w:val="center"/>
        </w:trPr>
        <w:tc>
          <w:tcPr>
            <w:tcW w:w="31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省级预算部门、单位名称</w:t>
            </w:r>
          </w:p>
        </w:tc>
        <w:tc>
          <w:tcPr>
            <w:tcW w:w="6885" w:type="dxa"/>
            <w:gridSpan w:val="6"/>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sz w:val="20"/>
                <w:szCs w:val="20"/>
              </w:rPr>
            </w:pPr>
            <w:r>
              <w:rPr>
                <w:rFonts w:hint="default" w:ascii="Times New Roman" w:hAnsi="Times New Roman" w:eastAsia="方正仿宋_GBK" w:cs="Times New Roman"/>
                <w:sz w:val="28"/>
                <w:szCs w:val="28"/>
              </w:rPr>
              <w:t>湖南省林业种苗繁育示范中心　</w:t>
            </w:r>
          </w:p>
        </w:tc>
      </w:tr>
      <w:tr>
        <w:tblPrEx>
          <w:tblCellMar>
            <w:top w:w="0" w:type="dxa"/>
            <w:left w:w="108" w:type="dxa"/>
            <w:bottom w:w="0" w:type="dxa"/>
            <w:right w:w="108" w:type="dxa"/>
          </w:tblCellMar>
        </w:tblPrEx>
        <w:trPr>
          <w:trHeight w:val="380" w:hRule="atLeast"/>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算申请</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自评得分</w:t>
            </w:r>
          </w:p>
        </w:tc>
      </w:tr>
      <w:tr>
        <w:tblPrEx>
          <w:tblCellMar>
            <w:top w:w="0" w:type="dxa"/>
            <w:left w:w="108" w:type="dxa"/>
            <w:bottom w:w="0" w:type="dxa"/>
            <w:right w:w="108" w:type="dxa"/>
          </w:tblCellMar>
        </w:tblPrEx>
        <w:trPr>
          <w:trHeight w:val="395" w:hRule="atLeast"/>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895.76</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5923.41</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5783.3</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b/>
                <w:bCs/>
                <w:sz w:val="20"/>
                <w:szCs w:val="20"/>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97.63%</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按支出性质分：</w:t>
            </w:r>
          </w:p>
        </w:tc>
      </w:tr>
      <w:tr>
        <w:tblPrEx>
          <w:tblCellMar>
            <w:top w:w="0" w:type="dxa"/>
            <w:left w:w="108" w:type="dxa"/>
            <w:bottom w:w="0" w:type="dxa"/>
            <w:right w:w="108" w:type="dxa"/>
          </w:tblCellMar>
        </w:tblPrEx>
        <w:trPr>
          <w:trHeight w:val="355"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  其中：  一般公共预算：</w:t>
            </w:r>
            <w:r>
              <w:rPr>
                <w:rFonts w:hint="default" w:ascii="Times New Roman" w:hAnsi="Times New Roman" w:eastAsia="仿宋_GB2312" w:cs="Times New Roman"/>
                <w:sz w:val="20"/>
                <w:szCs w:val="20"/>
              </w:rPr>
              <w:t>5923.41</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其中：基本支出：341.79</w:t>
            </w:r>
          </w:p>
        </w:tc>
      </w:tr>
      <w:tr>
        <w:tblPrEx>
          <w:tblCellMar>
            <w:top w:w="0" w:type="dxa"/>
            <w:left w:w="108" w:type="dxa"/>
            <w:bottom w:w="0" w:type="dxa"/>
            <w:right w:w="108" w:type="dxa"/>
          </w:tblCellMar>
        </w:tblPrEx>
        <w:trPr>
          <w:trHeight w:val="385"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政府性基金拨款：0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项目支出：5581.62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纳入专户管理的非税收入拨款：0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r>
      <w:tr>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20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省局计划完成全省林木种子调剂任务；开展良种基地管护；开展林下经济种苗培育及栽培示范；开展特色花木种质资源收集保存与栽培示范；开展油茶优良抗性砧木筛选；开展古树名木保护；开展森林病虫害防治等；完成国家林木种质资源设施保存库湖南分库建设并投入运行。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现单位本部及种子库分部正常运转，完成全省699公斤林木种子调剂任务；完成600亩珍贵乡土树种、135亩油茶采穗圃管护，竹林食用菌栽培示范5亩；小微湿地改造5亩；特色花木园示范20亩；收集油茶砧木品种16种；完成古树名木保护1株；完成园区内病虫害防治；完成国家林木种质资源设施保存库湖南分库项目建设并投入运行。</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p>
            <w:pPr>
              <w:widowControl/>
              <w:spacing w:line="240" w:lineRule="exact"/>
              <w:jc w:val="center"/>
              <w:rPr>
                <w:rFonts w:hint="default" w:ascii="Times New Roman" w:hAnsi="Times New Roman" w:eastAsia="仿宋_GB2312" w:cs="Times New Roman"/>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自评得分</w:t>
            </w:r>
          </w:p>
        </w:tc>
        <w:tc>
          <w:tcPr>
            <w:tcW w:w="1446" w:type="dxa"/>
            <w:tcBorders>
              <w:top w:val="nil"/>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spacing w:line="240" w:lineRule="exact"/>
              <w:jc w:val="center"/>
              <w:rPr>
                <w:rFonts w:hint="default" w:ascii="Times New Roman" w:hAnsi="Times New Roman" w:eastAsia="仿宋_GB2312" w:cs="Times New Roman"/>
                <w:color w:val="000000"/>
                <w:sz w:val="20"/>
                <w:szCs w:val="20"/>
              </w:rPr>
            </w:pP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珍贵乡土树种管护</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600亩</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600亩</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8</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油茶采穗圃管护</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135亩</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135亩</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8</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建设质量达标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达标</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达标</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8</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种子质量合格率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8</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按工程进度实施</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设施保存库投入运营</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设施保存库投入运营</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9</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年度预算数</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5923.41万</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5783.3万</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9</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8.</w:t>
            </w:r>
            <w:r>
              <w:rPr>
                <w:rFonts w:hint="eastAsia" w:ascii="Times New Roman" w:hAnsi="Times New Roman" w:eastAsia="仿宋_GB2312" w:cs="Times New Roman"/>
                <w:color w:val="000000"/>
                <w:sz w:val="20"/>
                <w:szCs w:val="20"/>
                <w:lang w:val="en-US" w:eastAsia="zh-CN"/>
              </w:rPr>
              <w:t>8</w:t>
            </w:r>
          </w:p>
        </w:tc>
        <w:tc>
          <w:tcPr>
            <w:tcW w:w="1446" w:type="dxa"/>
            <w:tcBorders>
              <w:top w:val="nil"/>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预算执行率为</w:t>
            </w:r>
            <w:r>
              <w:rPr>
                <w:rFonts w:hint="default" w:ascii="Times New Roman" w:hAnsi="Times New Roman" w:eastAsia="仿宋_GB2312" w:cs="Times New Roman"/>
                <w:color w:val="000000"/>
                <w:sz w:val="16"/>
                <w:szCs w:val="16"/>
              </w:rPr>
              <w:t>97.63%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spacing w:line="240" w:lineRule="exact"/>
              <w:jc w:val="left"/>
              <w:rPr>
                <w:rFonts w:hint="default" w:ascii="Times New Roman" w:hAnsi="Times New Roman" w:eastAsia="仿宋_GB2312" w:cs="Times New Roman"/>
                <w:color w:val="000000"/>
                <w:sz w:val="20"/>
                <w:szCs w:val="20"/>
              </w:rPr>
            </w:pPr>
          </w:p>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为林农增收</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8</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带动周边农户就业</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8</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实现人与自然和谐共生</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7</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7</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促进林业可持续发展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7</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服务对象满意度≥90%</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99.6</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pPr>
        <w:widowControl/>
        <w:spacing w:line="600" w:lineRule="exact"/>
        <w:rPr>
          <w:rFonts w:hint="default" w:ascii="Times New Roman" w:hAnsi="Times New Roman" w:eastAsia="仿宋_GB2312" w:cs="Times New Roman"/>
          <w:sz w:val="22"/>
        </w:rPr>
      </w:pPr>
      <w:r>
        <w:rPr>
          <w:rFonts w:hint="default" w:ascii="Times New Roman" w:hAnsi="Times New Roman" w:eastAsia="仿宋_GB2312" w:cs="Times New Roman"/>
          <w:sz w:val="22"/>
        </w:rPr>
        <w:br w:type="page"/>
      </w:r>
    </w:p>
    <w:p>
      <w:pPr>
        <w:widowControl/>
        <w:spacing w:line="600" w:lineRule="exact"/>
        <w:rPr>
          <w:rFonts w:hint="default" w:ascii="Times New Roman" w:hAnsi="Times New Roman" w:eastAsia="仿宋_GB2312" w:cs="Times New Roman"/>
          <w:sz w:val="22"/>
        </w:rPr>
      </w:pPr>
    </w:p>
    <w:p>
      <w:pPr>
        <w:widowControl/>
        <w:spacing w:line="60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32"/>
          <w:szCs w:val="32"/>
        </w:rPr>
        <w:t>表3</w:t>
      </w:r>
    </w:p>
    <w:p>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2023年度项目支出绩效自评表</w:t>
      </w:r>
    </w:p>
    <w:tbl>
      <w:tblPr>
        <w:tblStyle w:val="13"/>
        <w:tblW w:w="0" w:type="auto"/>
        <w:jc w:val="center"/>
        <w:tblLayout w:type="fixed"/>
        <w:tblCellMar>
          <w:top w:w="0" w:type="dxa"/>
          <w:left w:w="108" w:type="dxa"/>
          <w:bottom w:w="0" w:type="dxa"/>
          <w:right w:w="108" w:type="dxa"/>
        </w:tblCellMar>
      </w:tblPr>
      <w:tblGrid>
        <w:gridCol w:w="1080"/>
        <w:gridCol w:w="1080"/>
        <w:gridCol w:w="1007"/>
        <w:gridCol w:w="135"/>
        <w:gridCol w:w="1095"/>
        <w:gridCol w:w="150"/>
        <w:gridCol w:w="1095"/>
        <w:gridCol w:w="1245"/>
        <w:gridCol w:w="673"/>
        <w:gridCol w:w="873"/>
        <w:gridCol w:w="1418"/>
      </w:tblGrid>
      <w:tr>
        <w:tblPrEx>
          <w:tblCellMar>
            <w:top w:w="0" w:type="dxa"/>
            <w:left w:w="108" w:type="dxa"/>
            <w:bottom w:w="0" w:type="dxa"/>
            <w:right w:w="108" w:type="dxa"/>
          </w:tblCellMar>
        </w:tblPrEx>
        <w:trPr>
          <w:jc w:val="center"/>
        </w:trPr>
        <w:tc>
          <w:tcPr>
            <w:tcW w:w="330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项目支出名称</w:t>
            </w:r>
          </w:p>
        </w:tc>
        <w:tc>
          <w:tcPr>
            <w:tcW w:w="6549" w:type="dxa"/>
            <w:gridSpan w:val="7"/>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方正仿宋_GBK" w:cs="Times New Roman"/>
                <w:sz w:val="28"/>
                <w:szCs w:val="28"/>
              </w:rPr>
              <w:t>省级专项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62"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湖南省林业局</w:t>
            </w:r>
          </w:p>
        </w:tc>
        <w:tc>
          <w:tcPr>
            <w:tcW w:w="1245"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2964" w:type="dxa"/>
            <w:gridSpan w:val="3"/>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湖南省林业种苗繁育示范中心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208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3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年初预算数</w:t>
            </w:r>
          </w:p>
        </w:tc>
        <w:tc>
          <w:tcPr>
            <w:tcW w:w="1245" w:type="dxa"/>
            <w:gridSpan w:val="2"/>
            <w:tcBorders>
              <w:top w:val="nil"/>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全年预算数</w:t>
            </w:r>
          </w:p>
        </w:tc>
        <w:tc>
          <w:tcPr>
            <w:tcW w:w="12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6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自评得分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08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3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　 </w:t>
            </w:r>
            <w:r>
              <w:rPr>
                <w:rFonts w:hint="default" w:ascii="Times New Roman" w:hAnsi="Times New Roman" w:eastAsia="仿宋_GB2312" w:cs="Times New Roman"/>
                <w:sz w:val="20"/>
                <w:szCs w:val="20"/>
              </w:rPr>
              <w:t>560</w:t>
            </w:r>
          </w:p>
        </w:tc>
        <w:tc>
          <w:tcPr>
            <w:tcW w:w="124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default" w:ascii="Times New Roman" w:hAnsi="Times New Roman" w:eastAsia="仿宋_GB2312" w:cs="Times New Roman"/>
                <w:sz w:val="20"/>
                <w:szCs w:val="20"/>
              </w:rPr>
              <w:t>487.54　</w:t>
            </w:r>
          </w:p>
        </w:tc>
        <w:tc>
          <w:tcPr>
            <w:tcW w:w="124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460.56</w:t>
            </w:r>
          </w:p>
        </w:tc>
        <w:tc>
          <w:tcPr>
            <w:tcW w:w="6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18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94.47%</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9.4</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08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23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default" w:ascii="Times New Roman" w:hAnsi="Times New Roman" w:eastAsia="仿宋_GB2312" w:cs="Times New Roman"/>
                <w:sz w:val="20"/>
                <w:szCs w:val="20"/>
              </w:rPr>
              <w:t>217.08　</w:t>
            </w:r>
          </w:p>
        </w:tc>
        <w:tc>
          <w:tcPr>
            <w:tcW w:w="124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190.10</w:t>
            </w:r>
          </w:p>
        </w:tc>
        <w:tc>
          <w:tcPr>
            <w:tcW w:w="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087"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3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270.46</w:t>
            </w:r>
          </w:p>
        </w:tc>
        <w:tc>
          <w:tcPr>
            <w:tcW w:w="124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270.46</w:t>
            </w:r>
          </w:p>
        </w:tc>
        <w:tc>
          <w:tcPr>
            <w:tcW w:w="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087"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3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6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62"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209"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93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4562" w:type="dxa"/>
            <w:gridSpan w:val="6"/>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开展良种基地管护；开展林下经济种苗栽培示范；开展小微湿地改造；开展森林质量提升；开展油茶优良抗性砧木筛选；开展古树名木保护；开展特色花木种质资源收集保存与栽培示范等；开展病虫害防治。　　</w:t>
            </w:r>
          </w:p>
        </w:tc>
        <w:tc>
          <w:tcPr>
            <w:tcW w:w="4209"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完成600亩珍贵乡土树种、135亩油茶采穗圃管护，竹林食用菌栽培示范5亩；</w:t>
            </w:r>
            <w:r>
              <w:rPr>
                <w:rFonts w:hint="default" w:ascii="Times New Roman" w:hAnsi="Times New Roman" w:eastAsia="仿宋_GB2312" w:cs="Times New Roman"/>
                <w:color w:val="000000"/>
                <w:sz w:val="20"/>
                <w:szCs w:val="20"/>
              </w:rPr>
              <w:t>小微湿地改造5亩；完成森林质量提升900亩；</w:t>
            </w:r>
            <w:r>
              <w:rPr>
                <w:rFonts w:hint="default" w:ascii="Times New Roman" w:hAnsi="Times New Roman" w:eastAsia="仿宋_GB2312" w:cs="Times New Roman"/>
                <w:color w:val="000000"/>
                <w:sz w:val="18"/>
                <w:szCs w:val="18"/>
              </w:rPr>
              <w:t>收集油茶砧木品种16种；完成</w:t>
            </w:r>
            <w:r>
              <w:rPr>
                <w:rFonts w:hint="default" w:ascii="Times New Roman" w:hAnsi="Times New Roman" w:eastAsia="仿宋_GB2312" w:cs="Times New Roman"/>
                <w:color w:val="000000"/>
                <w:sz w:val="20"/>
                <w:szCs w:val="20"/>
              </w:rPr>
              <w:t>古树名木保护1株；</w:t>
            </w:r>
            <w:r>
              <w:rPr>
                <w:rFonts w:hint="default" w:ascii="Times New Roman" w:hAnsi="Times New Roman" w:eastAsia="仿宋_GB2312" w:cs="Times New Roman"/>
                <w:color w:val="000000"/>
                <w:sz w:val="18"/>
                <w:szCs w:val="18"/>
              </w:rPr>
              <w:t>特色花木园示范20亩；完成园区内病虫害防治。</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1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自评得分</w:t>
            </w:r>
          </w:p>
        </w:tc>
        <w:tc>
          <w:tcPr>
            <w:tcW w:w="1418" w:type="dxa"/>
            <w:tcBorders>
              <w:top w:val="nil"/>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jc w:val="center"/>
              <w:rPr>
                <w:rFonts w:hint="default" w:ascii="Times New Roman" w:hAnsi="Times New Roman" w:eastAsia="仿宋_GB2312" w:cs="Times New Roman"/>
                <w:color w:val="000000"/>
                <w:sz w:val="20"/>
                <w:szCs w:val="20"/>
              </w:rPr>
            </w:pP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14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珍贵乡土树种管护</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600亩</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600亩</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14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油茶采穗圃管护</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135亩</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135亩</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建设质量达标</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达标</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达标</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487"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按进度实施</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是</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是</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年度预算数</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sz w:val="20"/>
                <w:szCs w:val="20"/>
              </w:rPr>
              <w:t>487.54　</w:t>
            </w:r>
            <w:r>
              <w:rPr>
                <w:rFonts w:hint="default" w:ascii="Times New Roman" w:hAnsi="Times New Roman" w:eastAsia="仿宋_GB2312" w:cs="Times New Roman"/>
                <w:color w:val="000000"/>
                <w:sz w:val="20"/>
                <w:szCs w:val="20"/>
              </w:rPr>
              <w:t>万</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460.56万</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9.4</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预算执行率94.47%</w:t>
            </w:r>
          </w:p>
        </w:tc>
      </w:tr>
      <w:tr>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为林农增收</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带动周边农户就业</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45"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实现人与自然和谐共生</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14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促进林业可持续发展</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nil"/>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14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服务对象满意度≥90%</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6887" w:type="dxa"/>
            <w:gridSpan w:val="8"/>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6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98.8</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pPr>
        <w:widowControl/>
        <w:spacing w:line="400" w:lineRule="exact"/>
        <w:rPr>
          <w:rFonts w:hint="default" w:ascii="Times New Roman" w:hAnsi="Times New Roman" w:eastAsia="仿宋_GB2312" w:cs="Times New Roman"/>
          <w:sz w:val="32"/>
          <w:szCs w:val="32"/>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pStyle w:val="6"/>
        <w:ind w:firstLine="0" w:firstLineChars="0"/>
        <w:rPr>
          <w:rFonts w:hint="default" w:ascii="Times New Roman" w:hAnsi="Times New Roman" w:cs="Times New Roman"/>
        </w:rPr>
      </w:pPr>
    </w:p>
    <w:p>
      <w:pPr>
        <w:widowControl/>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w:t>
      </w:r>
    </w:p>
    <w:p>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2023年度业务工作经费专项绩效自评表</w:t>
      </w:r>
    </w:p>
    <w:tbl>
      <w:tblPr>
        <w:tblStyle w:val="13"/>
        <w:tblW w:w="0" w:type="auto"/>
        <w:jc w:val="center"/>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方正仿宋_GBK" w:cs="Times New Roman"/>
                <w:sz w:val="28"/>
                <w:szCs w:val="28"/>
              </w:rPr>
              <w:t>业务工作经费专项</w:t>
            </w:r>
          </w:p>
        </w:tc>
      </w:tr>
      <w:tr>
        <w:tblPrEx>
          <w:tblCellMar>
            <w:top w:w="0" w:type="dxa"/>
            <w:left w:w="108" w:type="dxa"/>
            <w:bottom w:w="0" w:type="dxa"/>
            <w:right w:w="108" w:type="dxa"/>
          </w:tblCellMar>
        </w:tblPrEx>
        <w:trPr>
          <w:trHeight w:val="417"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湖南省林业局</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湖南省林业种苗繁育示范中心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w:t>
            </w:r>
          </w:p>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执行数</w:t>
            </w:r>
          </w:p>
        </w:tc>
        <w:tc>
          <w:tcPr>
            <w:tcW w:w="82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35.05</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35.05</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16"/>
                <w:szCs w:val="16"/>
              </w:rPr>
              <w:t>100%</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35</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35</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0.05</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0.05</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按省局计划完成全省林木种子调剂任务，开展节能灯改造。</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完成全省699公斤林木种子调剂任务，完成150盏草坪灯、10盏路灯安装改造。</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trHeight w:val="640"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jc w:val="center"/>
              <w:rPr>
                <w:rFonts w:hint="default" w:ascii="Times New Roman" w:hAnsi="Times New Roman" w:eastAsia="仿宋_GB2312" w:cs="Times New Roman"/>
                <w:color w:val="000000"/>
                <w:sz w:val="20"/>
                <w:szCs w:val="20"/>
              </w:rPr>
            </w:pP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完成全省林木种子调剂</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925.5公斤</w:t>
            </w:r>
          </w:p>
        </w:tc>
        <w:tc>
          <w:tcPr>
            <w:tcW w:w="1134" w:type="dxa"/>
            <w:tcBorders>
              <w:top w:val="nil"/>
              <w:left w:val="nil"/>
              <w:bottom w:val="single" w:color="auto" w:sz="4" w:space="0"/>
              <w:right w:val="single" w:color="auto" w:sz="4" w:space="0"/>
            </w:tcBorders>
            <w:noWrap w:val="0"/>
            <w:vAlign w:val="center"/>
          </w:tcPr>
          <w:p>
            <w:pPr>
              <w:widowControl/>
              <w:ind w:firstLine="180" w:firstLineChars="1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699公斤</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val="en-US" w:eastAsia="zh-CN"/>
              </w:rPr>
              <w:t>6</w:t>
            </w:r>
            <w:bookmarkStart w:id="69" w:name="_GoBack"/>
            <w:bookmarkEnd w:id="69"/>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实际比计划少</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完成节能灯改造</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160盏</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160盏</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535"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工程质量达标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达标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达标</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530"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种子质量合格率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按进度实施并投入使用</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节能灯正常运行</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节能灯正常运行</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457"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35.05万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35.05万</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为林农增收</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带动周边农户就业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实现人与自然和谐共生</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是</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7</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val="en-US" w:eastAsia="zh-CN"/>
              </w:rPr>
              <w:t>7</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促进林业可持续发展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是</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highlight w:val="none"/>
              </w:rPr>
            </w:pPr>
            <w:r>
              <w:rPr>
                <w:rFonts w:hint="default" w:ascii="Times New Roman" w:hAnsi="Times New Roman" w:eastAsia="仿宋_GB2312" w:cs="Times New Roman"/>
                <w:color w:val="000000"/>
                <w:sz w:val="20"/>
                <w:szCs w:val="20"/>
                <w:highlight w:val="none"/>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highlight w:val="none"/>
                <w:lang w:eastAsia="zh-CN"/>
              </w:rPr>
            </w:pPr>
            <w:r>
              <w:rPr>
                <w:rFonts w:hint="eastAsia" w:ascii="Times New Roman" w:hAnsi="Times New Roman" w:eastAsia="仿宋_GB2312" w:cs="Times New Roman"/>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98</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pPr>
        <w:widowControl/>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line="600" w:lineRule="exact"/>
        <w:rPr>
          <w:rFonts w:hint="default" w:ascii="Times New Roman" w:hAnsi="Times New Roman" w:eastAsia="仿宋_GB2312" w:cs="Times New Roman"/>
          <w:sz w:val="32"/>
          <w:szCs w:val="32"/>
        </w:rPr>
      </w:pPr>
    </w:p>
    <w:p>
      <w:pPr>
        <w:widowControl/>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表5</w:t>
      </w:r>
    </w:p>
    <w:p>
      <w:pPr>
        <w:widowControl/>
        <w:spacing w:line="600" w:lineRule="exact"/>
        <w:jc w:val="center"/>
        <w:rPr>
          <w:rFonts w:hint="default" w:ascii="Times New Roman" w:hAnsi="Times New Roman" w:eastAsia="方正小标宋_GBK" w:cs="Times New Roman"/>
          <w:color w:val="000000"/>
          <w:sz w:val="32"/>
          <w:szCs w:val="32"/>
        </w:rPr>
      </w:pPr>
      <w:r>
        <w:rPr>
          <w:rFonts w:hint="default" w:ascii="Times New Roman" w:hAnsi="Times New Roman" w:eastAsia="方正小标宋_GBK" w:cs="Times New Roman"/>
          <w:color w:val="000000"/>
          <w:sz w:val="32"/>
          <w:szCs w:val="32"/>
        </w:rPr>
        <w:t>2023年度其他运转类（运行维护经费）专项绩效自评表</w:t>
      </w:r>
    </w:p>
    <w:tbl>
      <w:tblPr>
        <w:tblStyle w:val="13"/>
        <w:tblW w:w="0" w:type="auto"/>
        <w:jc w:val="center"/>
        <w:tblLayout w:type="fixed"/>
        <w:tblCellMar>
          <w:top w:w="0" w:type="dxa"/>
          <w:left w:w="108" w:type="dxa"/>
          <w:bottom w:w="0" w:type="dxa"/>
          <w:right w:w="108" w:type="dxa"/>
        </w:tblCellMar>
      </w:tblPr>
      <w:tblGrid>
        <w:gridCol w:w="1080"/>
        <w:gridCol w:w="1080"/>
        <w:gridCol w:w="1080"/>
        <w:gridCol w:w="1442"/>
        <w:gridCol w:w="916"/>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方正仿宋_GBK" w:cs="Times New Roman"/>
                <w:sz w:val="28"/>
                <w:szCs w:val="28"/>
              </w:rPr>
              <w:t>其他运转类（运行维护经费）专项</w:t>
            </w:r>
          </w:p>
        </w:tc>
      </w:tr>
      <w:tr>
        <w:tblPrEx>
          <w:tblCellMar>
            <w:top w:w="0" w:type="dxa"/>
            <w:left w:w="108" w:type="dxa"/>
            <w:bottom w:w="0" w:type="dxa"/>
            <w:right w:w="108" w:type="dxa"/>
          </w:tblCellMar>
        </w:tblPrEx>
        <w:trPr>
          <w:trHeight w:val="432"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湖南省林业局</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湖南省林业种苗繁育示范中心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9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w:t>
            </w:r>
          </w:p>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执行数</w:t>
            </w:r>
          </w:p>
        </w:tc>
        <w:tc>
          <w:tcPr>
            <w:tcW w:w="82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得分</w:t>
            </w:r>
          </w:p>
        </w:tc>
      </w:tr>
      <w:tr>
        <w:tblPrEx>
          <w:tblCellMar>
            <w:top w:w="0" w:type="dxa"/>
            <w:left w:w="108" w:type="dxa"/>
            <w:bottom w:w="0" w:type="dxa"/>
            <w:right w:w="108" w:type="dxa"/>
          </w:tblCellMar>
        </w:tblPrEx>
        <w:trPr>
          <w:trHeight w:val="44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4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9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20"/>
                <w:szCs w:val="20"/>
              </w:rPr>
              <w:t>100%</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r>
      <w:tr>
        <w:tblPrEx>
          <w:tblCellMar>
            <w:top w:w="0" w:type="dxa"/>
            <w:left w:w="108" w:type="dxa"/>
            <w:bottom w:w="0" w:type="dxa"/>
            <w:right w:w="108" w:type="dxa"/>
          </w:tblCellMar>
        </w:tblPrEx>
        <w:trPr>
          <w:trHeight w:val="49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4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9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7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4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9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4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4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13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2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432"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82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ascii="Times New Roman" w:hAnsi="Times New Roman" w:cs="Times New Roman"/>
              </w:rPr>
            </w:pPr>
            <w:r>
              <w:rPr>
                <w:rFonts w:hint="default" w:ascii="Times New Roman" w:hAnsi="Times New Roman" w:eastAsia="仿宋_GB2312" w:cs="Times New Roman"/>
                <w:color w:val="000000"/>
                <w:sz w:val="20"/>
                <w:szCs w:val="20"/>
              </w:rPr>
              <w:t>开展种子库日常维修维护，实现种子库正常运转。</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种子库进行日常维修维护，且实现安全平稳运转。</w:t>
            </w:r>
          </w:p>
        </w:tc>
      </w:tr>
      <w:tr>
        <w:tblPrEx>
          <w:tblCellMar>
            <w:top w:w="0" w:type="dxa"/>
            <w:left w:w="108" w:type="dxa"/>
            <w:bottom w:w="0" w:type="dxa"/>
            <w:right w:w="108" w:type="dxa"/>
          </w:tblCellMar>
        </w:tblPrEx>
        <w:trPr>
          <w:trHeight w:val="640" w:hRule="atLeast"/>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trHeight w:val="602"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jc w:val="center"/>
              <w:rPr>
                <w:rFonts w:hint="default" w:ascii="Times New Roman" w:hAnsi="Times New Roman" w:eastAsia="仿宋_GB2312" w:cs="Times New Roman"/>
                <w:color w:val="000000"/>
                <w:sz w:val="20"/>
                <w:szCs w:val="20"/>
              </w:rPr>
            </w:pP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完成投资额</w:t>
            </w:r>
          </w:p>
        </w:tc>
        <w:tc>
          <w:tcPr>
            <w:tcW w:w="9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15万</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15万</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575"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维修质量达标</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达标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达标</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597"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预算执行率</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677"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年度预算数</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15万</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1093"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实现种子库安全稳定运行</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公众满意度≥95%</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≥95%</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637"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100</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pPr>
        <w:rPr>
          <w:rFonts w:hint="default" w:ascii="Times New Roman" w:hAnsi="Times New Roman" w:eastAsia="仿宋_GB2312" w:cs="Times New Roman"/>
          <w:sz w:val="22"/>
          <w:szCs w:val="22"/>
        </w:rPr>
      </w:pPr>
    </w:p>
    <w:p>
      <w:pPr>
        <w:pStyle w:val="6"/>
        <w:ind w:firstLine="640"/>
        <w:rPr>
          <w:rFonts w:hint="default" w:ascii="Times New Roman" w:hAnsi="Times New Roman" w:cs="Times New Roman"/>
        </w:rPr>
      </w:pPr>
    </w:p>
    <w:p>
      <w:pPr>
        <w:pStyle w:val="6"/>
        <w:ind w:firstLine="640"/>
        <w:rPr>
          <w:rFonts w:hint="default" w:ascii="Times New Roman" w:hAnsi="Times New Roman" w:cs="Times New Roman"/>
        </w:rPr>
      </w:pPr>
    </w:p>
    <w:p>
      <w:pPr>
        <w:pStyle w:val="6"/>
        <w:ind w:firstLine="640"/>
        <w:rPr>
          <w:rFonts w:hint="default" w:ascii="Times New Roman" w:hAnsi="Times New Roman" w:cs="Times New Roman"/>
        </w:rPr>
      </w:pPr>
    </w:p>
    <w:p>
      <w:pPr>
        <w:pStyle w:val="6"/>
        <w:ind w:firstLine="640"/>
        <w:rPr>
          <w:rFonts w:hint="default" w:ascii="Times New Roman" w:hAnsi="Times New Roman" w:cs="Times New Roman"/>
        </w:rPr>
      </w:pPr>
    </w:p>
    <w:p>
      <w:pPr>
        <w:pStyle w:val="6"/>
        <w:ind w:firstLine="0" w:firstLineChars="0"/>
        <w:rPr>
          <w:rFonts w:hint="default" w:ascii="Times New Roman" w:hAnsi="Times New Roman" w:cs="Times New Roman"/>
          <w:szCs w:val="32"/>
        </w:rPr>
      </w:pPr>
    </w:p>
    <w:p>
      <w:pPr>
        <w:pStyle w:val="6"/>
        <w:ind w:firstLine="0" w:firstLineChars="0"/>
        <w:rPr>
          <w:rFonts w:hint="default" w:ascii="Times New Roman" w:hAnsi="Times New Roman" w:cs="Times New Roman"/>
          <w:szCs w:val="32"/>
        </w:rPr>
      </w:pPr>
      <w:r>
        <w:rPr>
          <w:rFonts w:hint="default" w:ascii="Times New Roman" w:hAnsi="Times New Roman" w:cs="Times New Roman"/>
          <w:szCs w:val="32"/>
        </w:rPr>
        <w:t>表6</w:t>
      </w:r>
    </w:p>
    <w:p>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2023年度其他事业发展资金专项绩效自评表</w:t>
      </w:r>
    </w:p>
    <w:tbl>
      <w:tblPr>
        <w:tblStyle w:val="13"/>
        <w:tblW w:w="0" w:type="auto"/>
        <w:jc w:val="center"/>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方正仿宋_GBK" w:cs="Times New Roman"/>
                <w:sz w:val="28"/>
                <w:szCs w:val="28"/>
              </w:rPr>
              <w:t>其他事业发展资金专项</w:t>
            </w:r>
          </w:p>
        </w:tc>
      </w:tr>
      <w:tr>
        <w:tblPrEx>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湖南省林业局</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湖南省林业种苗繁育示范中心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w:t>
            </w:r>
          </w:p>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执行数</w:t>
            </w:r>
          </w:p>
        </w:tc>
        <w:tc>
          <w:tcPr>
            <w:tcW w:w="82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550</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4796.14</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4683.28</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20"/>
                <w:szCs w:val="20"/>
              </w:rPr>
              <w:t>97.65%</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9.8</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550</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437.14</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4246.14</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4246.14</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118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开展大黄花虾脊兰野外放归；推广国外优良绣球花品种8个；完成国家林木种质资源设施保存库湖南分库建设并投入运</w:t>
            </w:r>
            <w:r>
              <w:rPr>
                <w:rFonts w:hint="default" w:ascii="Times New Roman" w:hAnsi="Times New Roman" w:eastAsia="仿宋_GB2312" w:cs="Times New Roman"/>
                <w:color w:val="000000"/>
                <w:szCs w:val="21"/>
                <w:lang w:eastAsia="zh-CN"/>
              </w:rPr>
              <w:t>行</w:t>
            </w:r>
            <w:r>
              <w:rPr>
                <w:rFonts w:hint="default" w:ascii="Times New Roman" w:hAnsi="Times New Roman" w:eastAsia="仿宋_GB2312" w:cs="Times New Roman"/>
                <w:color w:val="000000"/>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完成15个布点的大黄花虾脊兰野外放归，完成8个国外优良绣球花品种的推广，完成国家林木种质资源设施保存库湖南分库建设并投入运</w:t>
            </w:r>
            <w:r>
              <w:rPr>
                <w:rFonts w:hint="default" w:ascii="Times New Roman" w:hAnsi="Times New Roman" w:eastAsia="仿宋_GB2312" w:cs="Times New Roman"/>
                <w:color w:val="000000"/>
                <w:szCs w:val="21"/>
                <w:lang w:eastAsia="zh-CN"/>
              </w:rPr>
              <w:t>行</w:t>
            </w:r>
            <w:r>
              <w:rPr>
                <w:rFonts w:hint="default" w:ascii="Times New Roman" w:hAnsi="Times New Roman" w:eastAsia="仿宋_GB2312" w:cs="Times New Roman"/>
                <w:color w:val="000000"/>
                <w:szCs w:val="21"/>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trHeight w:val="624"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jc w:val="center"/>
              <w:rPr>
                <w:rFonts w:hint="default" w:ascii="Times New Roman" w:hAnsi="Times New Roman" w:eastAsia="仿宋_GB2312" w:cs="Times New Roman"/>
                <w:color w:val="000000"/>
                <w:sz w:val="20"/>
                <w:szCs w:val="20"/>
              </w:rPr>
            </w:pP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国外优良绣球花品种</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8个</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8个</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472"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大黄花虾脊兰野外放归布点</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15个</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15个</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468"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建设质量</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达标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达标</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520"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按工程进度实施</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设施保存库投入运</w:t>
            </w:r>
            <w:r>
              <w:rPr>
                <w:rFonts w:hint="default" w:ascii="Times New Roman" w:hAnsi="Times New Roman" w:eastAsia="仿宋_GB2312" w:cs="Times New Roman"/>
                <w:color w:val="000000"/>
                <w:sz w:val="18"/>
                <w:szCs w:val="18"/>
                <w:lang w:eastAsia="zh-CN"/>
              </w:rPr>
              <w:t>行</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设施保存库投入运</w:t>
            </w:r>
            <w:r>
              <w:rPr>
                <w:rFonts w:hint="default" w:ascii="Times New Roman" w:hAnsi="Times New Roman" w:eastAsia="仿宋_GB2312" w:cs="Times New Roman"/>
                <w:color w:val="000000"/>
                <w:sz w:val="18"/>
                <w:szCs w:val="18"/>
                <w:lang w:eastAsia="zh-CN"/>
              </w:rPr>
              <w:t>行</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4796.14万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4683.28万</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9.8</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预算执行率97.65%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为林农增收</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623"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带动周边农户就业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实现人与自然和谐共生</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促进林业可持续发展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99.6</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pPr>
        <w:widowControl/>
        <w:rPr>
          <w:rFonts w:hint="default" w:ascii="Times New Roman" w:hAnsi="Times New Roman" w:eastAsia="仿宋_GB2312" w:cs="Times New Roman"/>
          <w:sz w:val="22"/>
        </w:rPr>
      </w:pPr>
    </w:p>
    <w:p>
      <w:pPr>
        <w:pStyle w:val="6"/>
        <w:ind w:firstLine="0" w:firstLineChars="0"/>
        <w:rPr>
          <w:rFonts w:hint="default" w:ascii="Times New Roman" w:hAnsi="Times New Roman" w:cs="Times New Roman"/>
          <w:szCs w:val="32"/>
        </w:rPr>
      </w:pPr>
    </w:p>
    <w:p>
      <w:pPr>
        <w:pStyle w:val="6"/>
        <w:ind w:firstLine="0" w:firstLineChars="0"/>
        <w:rPr>
          <w:rFonts w:hint="default" w:ascii="Times New Roman" w:hAnsi="Times New Roman" w:cs="Times New Roman"/>
          <w:szCs w:val="32"/>
        </w:rPr>
      </w:pPr>
    </w:p>
    <w:p>
      <w:pPr>
        <w:pStyle w:val="6"/>
        <w:ind w:firstLine="0" w:firstLineChars="0"/>
        <w:rPr>
          <w:rFonts w:hint="default" w:ascii="Times New Roman" w:hAnsi="Times New Roman" w:cs="Times New Roman"/>
          <w:szCs w:val="32"/>
        </w:rPr>
      </w:pPr>
    </w:p>
    <w:p>
      <w:pPr>
        <w:pStyle w:val="6"/>
        <w:ind w:firstLine="0" w:firstLineChars="0"/>
        <w:rPr>
          <w:rFonts w:hint="default" w:ascii="Times New Roman" w:hAnsi="Times New Roman" w:cs="Times New Roman"/>
          <w:szCs w:val="32"/>
        </w:rPr>
      </w:pPr>
      <w:r>
        <w:rPr>
          <w:rFonts w:hint="default" w:ascii="Times New Roman" w:hAnsi="Times New Roman" w:cs="Times New Roman"/>
          <w:szCs w:val="32"/>
        </w:rPr>
        <w:t>表7</w:t>
      </w:r>
    </w:p>
    <w:p>
      <w:pPr>
        <w:widowControl/>
        <w:spacing w:line="60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2023年度其他事业发展（中央）资金专项绩效自评表</w:t>
      </w:r>
    </w:p>
    <w:tbl>
      <w:tblPr>
        <w:tblStyle w:val="13"/>
        <w:tblW w:w="0" w:type="auto"/>
        <w:jc w:val="center"/>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方正仿宋_GBK" w:cs="Times New Roman"/>
                <w:sz w:val="28"/>
                <w:szCs w:val="28"/>
              </w:rPr>
              <w:t>其他事业发展（中央）资金专项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湖南省林业局</w:t>
            </w:r>
          </w:p>
        </w:tc>
        <w:tc>
          <w:tcPr>
            <w:tcW w:w="113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湖南省林业种苗繁育示范中心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w:t>
            </w:r>
          </w:p>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执行数</w:t>
            </w:r>
          </w:p>
        </w:tc>
        <w:tc>
          <w:tcPr>
            <w:tcW w:w="82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1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247.9</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247.62</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16"/>
                <w:szCs w:val="16"/>
              </w:rPr>
            </w:pPr>
            <w:r>
              <w:rPr>
                <w:rFonts w:hint="default" w:ascii="Times New Roman" w:hAnsi="Times New Roman" w:eastAsia="仿宋_GB2312" w:cs="Times New Roman"/>
                <w:color w:val="000000"/>
                <w:sz w:val="20"/>
                <w:szCs w:val="20"/>
              </w:rPr>
              <w:t>99.89%</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247.9</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247.62</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90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开展病虫害防治，实现森林防火能力提升，开展竹林食用菌栽培示范，培育良种油茶苗木78万株，开展森林抚育等。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完成园区内病虫害防治，实现森林防火能力提升，竹林食用菌2万余株，培育良种油茶苗木78万株，完成900亩森林抚育等。</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trHeight w:val="624"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jc w:val="center"/>
              <w:rPr>
                <w:rFonts w:hint="default" w:ascii="Times New Roman" w:hAnsi="Times New Roman" w:eastAsia="仿宋_GB2312" w:cs="Times New Roman"/>
                <w:color w:val="000000"/>
                <w:sz w:val="20"/>
                <w:szCs w:val="20"/>
              </w:rPr>
            </w:pP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林下食用菌栽培面积</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≥5亩</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8"/>
                <w:szCs w:val="18"/>
              </w:rPr>
              <w:t>≥5亩</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468"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培育良种油茶苗木</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78万株</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78万株</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468"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苗木及建设质量</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达标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达标</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635"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按期完成苗木培育</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是</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是</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247.9万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247.62万</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9.9</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预算执行率99.89%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为林农增收</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trHeight w:val="623" w:hRule="atLeast"/>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带动周边农户就业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8</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实现人与自然和谐共生</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促进林业可持续发展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是</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≥90%</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无偏差</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99.8</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pPr>
        <w:rPr>
          <w:rFonts w:hint="default" w:ascii="Times New Roman" w:hAnsi="Times New Roman" w:cs="Times New Roman"/>
          <w:lang w:val="en-US"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DCF7E"/>
    <w:multiLevelType w:val="singleLevel"/>
    <w:tmpl w:val="BF5DCF7E"/>
    <w:lvl w:ilvl="0" w:tentative="0">
      <w:start w:val="1"/>
      <w:numFmt w:val="chineseCounting"/>
      <w:suff w:val="nothing"/>
      <w:lvlText w:val="%1、"/>
      <w:lvlJc w:val="left"/>
      <w:rPr>
        <w:rFonts w:hint="eastAsia"/>
      </w:rPr>
    </w:lvl>
  </w:abstractNum>
  <w:abstractNum w:abstractNumId="1">
    <w:nsid w:val="C55BE0DC"/>
    <w:multiLevelType w:val="singleLevel"/>
    <w:tmpl w:val="C55BE0DC"/>
    <w:lvl w:ilvl="0" w:tentative="0">
      <w:start w:val="3"/>
      <w:numFmt w:val="chineseCounting"/>
      <w:suff w:val="nothing"/>
      <w:lvlText w:val="%1、"/>
      <w:lvlJc w:val="left"/>
      <w:pPr>
        <w:tabs>
          <w:tab w:val="left" w:pos="0"/>
        </w:tabs>
      </w:pPr>
      <w:rPr>
        <w:rFonts w:hint="eastAsia"/>
      </w:rPr>
    </w:lvl>
  </w:abstractNum>
  <w:abstractNum w:abstractNumId="2">
    <w:nsid w:val="FF7A5734"/>
    <w:multiLevelType w:val="singleLevel"/>
    <w:tmpl w:val="FF7A5734"/>
    <w:lvl w:ilvl="0" w:tentative="0">
      <w:start w:val="1"/>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7EB1C8"/>
    <w:multiLevelType w:val="singleLevel"/>
    <w:tmpl w:val="577EB1C8"/>
    <w:lvl w:ilvl="0" w:tentative="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zM5MzAwZGJlYThlNTRiZTYzYzNlMWNlZDU4Nm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7C6564"/>
    <w:rsid w:val="07BB3B3B"/>
    <w:rsid w:val="1CC81E44"/>
    <w:rsid w:val="1D97DEFF"/>
    <w:rsid w:val="1DFF72E5"/>
    <w:rsid w:val="1EFC6F07"/>
    <w:rsid w:val="254E7EC6"/>
    <w:rsid w:val="2FDF85B8"/>
    <w:rsid w:val="2FFFEE04"/>
    <w:rsid w:val="34DF85B0"/>
    <w:rsid w:val="3B8F36BC"/>
    <w:rsid w:val="3E9E5C5D"/>
    <w:rsid w:val="408C0AB8"/>
    <w:rsid w:val="45864EBF"/>
    <w:rsid w:val="491FF225"/>
    <w:rsid w:val="4FFD214C"/>
    <w:rsid w:val="4FFE3189"/>
    <w:rsid w:val="53D248E2"/>
    <w:rsid w:val="55FB4B00"/>
    <w:rsid w:val="56144E28"/>
    <w:rsid w:val="5777D4F5"/>
    <w:rsid w:val="59DD8326"/>
    <w:rsid w:val="5B47235C"/>
    <w:rsid w:val="5C847A0F"/>
    <w:rsid w:val="5DEF592A"/>
    <w:rsid w:val="5FC6BB1E"/>
    <w:rsid w:val="5FF720F1"/>
    <w:rsid w:val="65207FF2"/>
    <w:rsid w:val="658E4DFA"/>
    <w:rsid w:val="67FF5C0B"/>
    <w:rsid w:val="693C3AD3"/>
    <w:rsid w:val="6C8B30B8"/>
    <w:rsid w:val="6D6D0332"/>
    <w:rsid w:val="6EFC0924"/>
    <w:rsid w:val="6FB74722"/>
    <w:rsid w:val="6FEF8B7E"/>
    <w:rsid w:val="71A6591B"/>
    <w:rsid w:val="737D59BA"/>
    <w:rsid w:val="77C37683"/>
    <w:rsid w:val="79FF515B"/>
    <w:rsid w:val="7D1D5F47"/>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AFED7294"/>
    <w:rsid w:val="BBEFE4E6"/>
    <w:rsid w:val="C3B4DA5A"/>
    <w:rsid w:val="CBFF70E0"/>
    <w:rsid w:val="CFF50B82"/>
    <w:rsid w:val="CFFFAD89"/>
    <w:rsid w:val="DFFE359E"/>
    <w:rsid w:val="DFFE4FFD"/>
    <w:rsid w:val="EEABED75"/>
    <w:rsid w:val="F56FDF51"/>
    <w:rsid w:val="F6B69F17"/>
    <w:rsid w:val="F6F7F428"/>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9"/>
    <w:pPr>
      <w:keepNext/>
      <w:keepLines/>
      <w:spacing w:line="413" w:lineRule="auto"/>
      <w:outlineLvl w:val="1"/>
    </w:pPr>
    <w:rPr>
      <w:rFonts w:ascii="Arial" w:hAnsi="Arial" w:eastAsia="黑体"/>
      <w:b/>
      <w:sz w:val="32"/>
    </w:rPr>
  </w:style>
  <w:style w:type="paragraph" w:styleId="5">
    <w:name w:val="heading 3"/>
    <w:basedOn w:val="1"/>
    <w:next w:val="1"/>
    <w:qFormat/>
    <w:uiPriority w:val="99"/>
    <w:pPr>
      <w:keepNext/>
      <w:keepLines/>
      <w:spacing w:line="413" w:lineRule="auto"/>
      <w:outlineLvl w:val="2"/>
    </w:pPr>
    <w:rPr>
      <w:rFonts w:ascii="仿宋_GB2312" w:hAnsi="Calibri" w:eastAsia="仿宋_GB2312"/>
      <w:b/>
      <w:kern w:val="0"/>
      <w:sz w:val="32"/>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800" w:leftChars="800"/>
    </w:pPr>
  </w:style>
  <w:style w:type="paragraph" w:styleId="6">
    <w:name w:val="Normal Indent"/>
    <w:basedOn w:val="1"/>
    <w:qFormat/>
    <w:uiPriority w:val="0"/>
    <w:pPr>
      <w:widowControl w:val="0"/>
      <w:ind w:firstLine="880" w:firstLineChars="200"/>
      <w:jc w:val="both"/>
    </w:pPr>
    <w:rPr>
      <w:rFonts w:ascii="Times New Roman" w:hAnsi="Times New Roman" w:eastAsia="仿宋_GB2312" w:cs="Times New Roman"/>
      <w:kern w:val="2"/>
      <w:sz w:val="32"/>
      <w:szCs w:val="24"/>
      <w:lang w:val="en-US" w:eastAsia="zh-CN" w:bidi="ar-SA"/>
    </w:rPr>
  </w:style>
  <w:style w:type="paragraph" w:styleId="7">
    <w:name w:val="Body Text Indent"/>
    <w:basedOn w:val="1"/>
    <w:next w:val="8"/>
    <w:unhideWhenUsed/>
    <w:qFormat/>
    <w:uiPriority w:val="99"/>
    <w:pPr>
      <w:widowControl/>
      <w:spacing w:after="120"/>
      <w:ind w:left="420" w:leftChars="200"/>
      <w:jc w:val="left"/>
    </w:pPr>
    <w:rPr>
      <w:rFonts w:ascii="宋体" w:hAnsi="宋体" w:eastAsia="宋体" w:cs="宋体"/>
      <w:kern w:val="0"/>
      <w:sz w:val="24"/>
    </w:rPr>
  </w:style>
  <w:style w:type="paragraph" w:styleId="8">
    <w:name w:val="Body Text First Indent 2"/>
    <w:basedOn w:val="7"/>
    <w:next w:val="1"/>
    <w:unhideWhenUsed/>
    <w:qFormat/>
    <w:uiPriority w:val="99"/>
    <w:pPr>
      <w:ind w:firstLine="420" w:firstLineChars="200"/>
    </w:pPr>
  </w:style>
  <w:style w:type="paragraph" w:styleId="9">
    <w:name w:val="Balloon Text"/>
    <w:basedOn w:val="1"/>
    <w:link w:val="19"/>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next w:val="8"/>
    <w:semiHidden/>
    <w:qFormat/>
    <w:uiPriority w:val="0"/>
    <w:pPr>
      <w:snapToGrid w:val="0"/>
      <w:jc w:val="left"/>
    </w:pPr>
    <w:rPr>
      <w:sz w:val="18"/>
      <w:szCs w:val="18"/>
    </w:rPr>
  </w:style>
  <w:style w:type="character" w:customStyle="1" w:styleId="15">
    <w:name w:val="页眉 Char"/>
    <w:basedOn w:val="14"/>
    <w:link w:val="11"/>
    <w:qFormat/>
    <w:uiPriority w:val="99"/>
    <w:rPr>
      <w:sz w:val="18"/>
      <w:szCs w:val="18"/>
    </w:rPr>
  </w:style>
  <w:style w:type="character" w:customStyle="1" w:styleId="16">
    <w:name w:val="页脚 Char"/>
    <w:basedOn w:val="14"/>
    <w:link w:val="10"/>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9"/>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 w:type="paragraph" w:customStyle="1" w:styleId="23">
    <w:name w:val="_Style 9"/>
    <w:basedOn w:val="1"/>
    <w:qFormat/>
    <w:uiPriority w:val="0"/>
    <w:pPr>
      <w:ind w:firstLine="200" w:firstLineChars="200"/>
    </w:pPr>
    <w:rPr>
      <w:rFonts w:ascii="Calibri" w:hAnsi="Calibri" w:eastAsia="宋体" w:cs="Times New Roman"/>
      <w:szCs w:val="2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18569</Words>
  <Characters>21483</Characters>
  <Lines>63</Lines>
  <Paragraphs>18</Paragraphs>
  <TotalTime>13</TotalTime>
  <ScaleCrop>false</ScaleCrop>
  <LinksUpToDate>false</LinksUpToDate>
  <CharactersWithSpaces>22676</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2020-07-09T02:32:00Z</dcterms:created>
  <dc:creator>李航 null</dc:creator>
  <cp:lastModifiedBy>茜</cp:lastModifiedBy>
  <cp:lastPrinted>2024-09-15T08:05:00Z</cp:lastPrinted>
  <dcterms:modified xsi:type="dcterms:W3CDTF">2024-10-12T15:31:59Z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514CB7D00EA6498CA7C88303A59610A4_13</vt:lpwstr>
  </property>
</Properties>
</file>