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shd w:val="clear" w:color="auto" w:fill="auto"/>
        </w:rPr>
      </w:pPr>
      <w:r>
        <w:rPr>
          <w:rFonts w:hint="eastAsia"/>
          <w:sz w:val="52"/>
          <w:szCs w:val="52"/>
          <w:shd w:val="clear" w:color="auto" w:fill="auto"/>
        </w:rPr>
        <w:t>2020年度</w:t>
      </w:r>
    </w:p>
    <w:p>
      <w:pPr>
        <w:jc w:val="center"/>
        <w:rPr>
          <w:rFonts w:hint="default"/>
          <w:sz w:val="52"/>
          <w:szCs w:val="52"/>
          <w:shd w:val="clear" w:color="auto" w:fill="auto"/>
          <w:lang w:val="en-US" w:eastAsia="zh-CN"/>
        </w:rPr>
      </w:pPr>
      <w:r>
        <w:rPr>
          <w:rFonts w:hint="default"/>
          <w:sz w:val="52"/>
          <w:szCs w:val="52"/>
          <w:shd w:val="clear" w:color="auto" w:fill="auto"/>
          <w:lang w:val="en-US" w:eastAsia="zh-CN"/>
        </w:rPr>
        <w:t>湖南省森林病虫害防治检疫总站</w:t>
      </w:r>
    </w:p>
    <w:p>
      <w:pPr>
        <w:jc w:val="center"/>
        <w:rPr>
          <w:rFonts w:hint="eastAsia"/>
          <w:sz w:val="52"/>
          <w:szCs w:val="52"/>
          <w:shd w:val="clear" w:color="auto" w:fill="auto"/>
        </w:rPr>
      </w:pPr>
      <w:r>
        <w:rPr>
          <w:rFonts w:hint="eastAsia"/>
          <w:sz w:val="52"/>
          <w:szCs w:val="52"/>
          <w:shd w:val="clear" w:color="auto" w:fill="auto"/>
        </w:rPr>
        <w:t>部门决算</w:t>
      </w: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jc w:val="center"/>
        <w:rPr>
          <w:rFonts w:hint="eastAsia"/>
          <w:sz w:val="32"/>
          <w:szCs w:val="32"/>
          <w:shd w:val="clear" w:color="auto" w:fill="auto"/>
        </w:rPr>
      </w:pPr>
      <w:r>
        <w:rPr>
          <w:rFonts w:hint="eastAsia"/>
          <w:sz w:val="32"/>
          <w:szCs w:val="32"/>
          <w:shd w:val="clear" w:color="auto" w:fill="auto"/>
        </w:rPr>
        <w:t>目录</w:t>
      </w:r>
    </w:p>
    <w:p>
      <w:pPr>
        <w:rPr>
          <w:rFonts w:hint="eastAsia"/>
          <w:sz w:val="32"/>
          <w:szCs w:val="32"/>
          <w:shd w:val="clear" w:color="auto" w:fill="auto"/>
        </w:rPr>
      </w:pPr>
    </w:p>
    <w:p>
      <w:pPr>
        <w:rPr>
          <w:rFonts w:hint="eastAsia"/>
          <w:sz w:val="32"/>
          <w:szCs w:val="32"/>
          <w:shd w:val="clear" w:color="auto" w:fill="auto"/>
        </w:rPr>
      </w:pPr>
      <w:r>
        <w:rPr>
          <w:rFonts w:hint="eastAsia"/>
          <w:sz w:val="32"/>
          <w:szCs w:val="32"/>
          <w:shd w:val="clear" w:color="auto" w:fill="auto"/>
        </w:rPr>
        <w:t>第一部分</w:t>
      </w:r>
      <w:r>
        <w:rPr>
          <w:rFonts w:hint="eastAsia"/>
          <w:sz w:val="32"/>
          <w:szCs w:val="32"/>
          <w:shd w:val="clear" w:color="auto" w:fill="auto"/>
          <w:lang w:val="en-US" w:eastAsia="zh-CN"/>
        </w:rPr>
        <w:t xml:space="preserve"> </w:t>
      </w:r>
      <w:r>
        <w:rPr>
          <w:rFonts w:hint="default"/>
          <w:sz w:val="32"/>
          <w:szCs w:val="32"/>
          <w:shd w:val="clear" w:color="auto" w:fill="auto"/>
          <w:lang w:val="en-US" w:eastAsia="zh-CN"/>
        </w:rPr>
        <w:t>湖南省森林病虫害防治检疫总站</w:t>
      </w:r>
      <w:r>
        <w:rPr>
          <w:rFonts w:hint="eastAsia"/>
          <w:sz w:val="32"/>
          <w:szCs w:val="32"/>
          <w:shd w:val="clear" w:color="auto" w:fill="auto"/>
        </w:rPr>
        <w:t>概况</w:t>
      </w:r>
    </w:p>
    <w:p>
      <w:pPr>
        <w:rPr>
          <w:rFonts w:hint="eastAsia"/>
          <w:sz w:val="32"/>
          <w:szCs w:val="32"/>
          <w:shd w:val="clear" w:color="auto" w:fill="auto"/>
        </w:rPr>
      </w:pPr>
      <w:r>
        <w:rPr>
          <w:rFonts w:hint="eastAsia"/>
          <w:sz w:val="32"/>
          <w:szCs w:val="32"/>
          <w:shd w:val="clear" w:color="auto" w:fill="auto"/>
        </w:rPr>
        <w:t>一、部门职责</w:t>
      </w:r>
    </w:p>
    <w:p>
      <w:pPr>
        <w:rPr>
          <w:rFonts w:hint="eastAsia"/>
          <w:sz w:val="32"/>
          <w:szCs w:val="32"/>
          <w:shd w:val="clear" w:color="auto" w:fill="auto"/>
        </w:rPr>
      </w:pPr>
      <w:r>
        <w:rPr>
          <w:rFonts w:hint="eastAsia"/>
          <w:sz w:val="32"/>
          <w:szCs w:val="32"/>
          <w:shd w:val="clear" w:color="auto" w:fill="auto"/>
        </w:rPr>
        <w:t>二、机构设置</w:t>
      </w:r>
    </w:p>
    <w:p>
      <w:pPr>
        <w:rPr>
          <w:rFonts w:hint="eastAsia"/>
          <w:sz w:val="32"/>
          <w:szCs w:val="32"/>
          <w:shd w:val="clear" w:color="auto" w:fill="auto"/>
        </w:rPr>
      </w:pPr>
      <w:r>
        <w:rPr>
          <w:rFonts w:hint="eastAsia"/>
          <w:sz w:val="32"/>
          <w:szCs w:val="32"/>
          <w:shd w:val="clear" w:color="auto" w:fill="auto"/>
        </w:rPr>
        <w:t>第二部分</w:t>
      </w:r>
      <w:r>
        <w:rPr>
          <w:rFonts w:hint="eastAsia"/>
          <w:sz w:val="32"/>
          <w:szCs w:val="32"/>
          <w:shd w:val="clear" w:color="auto" w:fill="auto"/>
          <w:lang w:val="en-US" w:eastAsia="zh-CN"/>
        </w:rPr>
        <w:t xml:space="preserve"> </w:t>
      </w:r>
      <w:r>
        <w:rPr>
          <w:rFonts w:hint="eastAsia"/>
          <w:sz w:val="32"/>
          <w:szCs w:val="32"/>
          <w:shd w:val="clear" w:color="auto" w:fill="auto"/>
        </w:rPr>
        <w:t>2020年度部门决算表</w:t>
      </w:r>
    </w:p>
    <w:p>
      <w:pPr>
        <w:rPr>
          <w:rFonts w:hint="eastAsia"/>
          <w:sz w:val="32"/>
          <w:szCs w:val="32"/>
          <w:shd w:val="clear" w:color="auto" w:fill="auto"/>
        </w:rPr>
      </w:pPr>
      <w:r>
        <w:rPr>
          <w:rFonts w:hint="eastAsia"/>
          <w:sz w:val="32"/>
          <w:szCs w:val="32"/>
          <w:shd w:val="clear" w:color="auto" w:fill="auto"/>
        </w:rPr>
        <w:t>一、收入支出决算总表</w:t>
      </w:r>
    </w:p>
    <w:p>
      <w:pPr>
        <w:rPr>
          <w:rFonts w:hint="eastAsia"/>
          <w:sz w:val="32"/>
          <w:szCs w:val="32"/>
          <w:shd w:val="clear" w:color="auto" w:fill="auto"/>
        </w:rPr>
      </w:pPr>
      <w:r>
        <w:rPr>
          <w:rFonts w:hint="eastAsia"/>
          <w:sz w:val="32"/>
          <w:szCs w:val="32"/>
          <w:shd w:val="clear" w:color="auto" w:fill="auto"/>
        </w:rPr>
        <w:t>二、收入决算表</w:t>
      </w:r>
    </w:p>
    <w:p>
      <w:pPr>
        <w:rPr>
          <w:rFonts w:hint="eastAsia"/>
          <w:sz w:val="32"/>
          <w:szCs w:val="32"/>
          <w:shd w:val="clear" w:color="auto" w:fill="auto"/>
        </w:rPr>
      </w:pPr>
      <w:r>
        <w:rPr>
          <w:rFonts w:hint="eastAsia"/>
          <w:sz w:val="32"/>
          <w:szCs w:val="32"/>
          <w:shd w:val="clear" w:color="auto" w:fill="auto"/>
        </w:rPr>
        <w:t>三、支出决算表</w:t>
      </w:r>
    </w:p>
    <w:p>
      <w:pPr>
        <w:rPr>
          <w:rFonts w:hint="eastAsia"/>
          <w:sz w:val="32"/>
          <w:szCs w:val="32"/>
          <w:shd w:val="clear" w:color="auto" w:fill="auto"/>
        </w:rPr>
      </w:pPr>
      <w:r>
        <w:rPr>
          <w:rFonts w:hint="eastAsia"/>
          <w:sz w:val="32"/>
          <w:szCs w:val="32"/>
          <w:shd w:val="clear" w:color="auto" w:fill="auto"/>
        </w:rPr>
        <w:t>四、财政拨款收入支出决算总表</w:t>
      </w:r>
    </w:p>
    <w:p>
      <w:pPr>
        <w:rPr>
          <w:rFonts w:hint="eastAsia"/>
          <w:sz w:val="32"/>
          <w:szCs w:val="32"/>
          <w:shd w:val="clear" w:color="auto" w:fill="auto"/>
        </w:rPr>
      </w:pPr>
      <w:r>
        <w:rPr>
          <w:rFonts w:hint="eastAsia"/>
          <w:sz w:val="32"/>
          <w:szCs w:val="32"/>
          <w:shd w:val="clear" w:color="auto" w:fill="auto"/>
        </w:rPr>
        <w:t>五、一般公共预算财政拨款支出决算表</w:t>
      </w:r>
    </w:p>
    <w:p>
      <w:pPr>
        <w:rPr>
          <w:rFonts w:hint="eastAsia"/>
          <w:sz w:val="32"/>
          <w:szCs w:val="32"/>
          <w:shd w:val="clear" w:color="auto" w:fill="auto"/>
        </w:rPr>
      </w:pPr>
      <w:r>
        <w:rPr>
          <w:rFonts w:hint="eastAsia"/>
          <w:sz w:val="32"/>
          <w:szCs w:val="32"/>
          <w:shd w:val="clear" w:color="auto" w:fill="auto"/>
        </w:rPr>
        <w:t>六、一般公共预算财政拨款基本支出决算表</w:t>
      </w:r>
    </w:p>
    <w:p>
      <w:pPr>
        <w:rPr>
          <w:rFonts w:hint="eastAsia"/>
          <w:sz w:val="32"/>
          <w:szCs w:val="32"/>
          <w:shd w:val="clear" w:color="auto" w:fill="auto"/>
        </w:rPr>
      </w:pPr>
      <w:r>
        <w:rPr>
          <w:rFonts w:hint="eastAsia"/>
          <w:sz w:val="32"/>
          <w:szCs w:val="32"/>
          <w:shd w:val="clear" w:color="auto" w:fill="auto"/>
        </w:rPr>
        <w:t>七、一般公共预算财政拨款“三公”经费支岀决算表</w:t>
      </w:r>
    </w:p>
    <w:p>
      <w:pPr>
        <w:rPr>
          <w:rFonts w:hint="eastAsia"/>
          <w:sz w:val="32"/>
          <w:szCs w:val="32"/>
          <w:shd w:val="clear" w:color="auto" w:fill="auto"/>
        </w:rPr>
      </w:pPr>
      <w:r>
        <w:rPr>
          <w:rFonts w:hint="eastAsia"/>
          <w:sz w:val="32"/>
          <w:szCs w:val="32"/>
          <w:shd w:val="clear" w:color="auto" w:fill="auto"/>
        </w:rPr>
        <w:t>八、政府性基金预算财政拨款收入支出决算表</w:t>
      </w:r>
    </w:p>
    <w:p>
      <w:pPr>
        <w:rPr>
          <w:rFonts w:hint="eastAsia"/>
          <w:sz w:val="32"/>
          <w:szCs w:val="32"/>
          <w:shd w:val="clear" w:color="auto" w:fill="auto"/>
        </w:rPr>
      </w:pPr>
      <w:r>
        <w:rPr>
          <w:rFonts w:hint="eastAsia"/>
          <w:sz w:val="32"/>
          <w:szCs w:val="32"/>
          <w:shd w:val="clear" w:color="auto" w:fill="auto"/>
        </w:rPr>
        <w:t>九、国有资本经营预算财政拨款支出决算表</w:t>
      </w:r>
    </w:p>
    <w:p>
      <w:pPr>
        <w:rPr>
          <w:rFonts w:hint="eastAsia"/>
          <w:sz w:val="32"/>
          <w:szCs w:val="32"/>
          <w:shd w:val="clear" w:color="auto" w:fill="auto"/>
        </w:rPr>
      </w:pPr>
      <w:r>
        <w:rPr>
          <w:rFonts w:hint="eastAsia"/>
          <w:sz w:val="32"/>
          <w:szCs w:val="32"/>
          <w:shd w:val="clear" w:color="auto" w:fill="auto"/>
        </w:rPr>
        <w:t>第三部分</w:t>
      </w:r>
      <w:r>
        <w:rPr>
          <w:rFonts w:hint="eastAsia"/>
          <w:sz w:val="32"/>
          <w:szCs w:val="32"/>
          <w:shd w:val="clear" w:color="auto" w:fill="auto"/>
          <w:lang w:val="en-US" w:eastAsia="zh-CN"/>
        </w:rPr>
        <w:t xml:space="preserve"> </w:t>
      </w:r>
      <w:r>
        <w:rPr>
          <w:rFonts w:hint="eastAsia"/>
          <w:sz w:val="32"/>
          <w:szCs w:val="32"/>
          <w:shd w:val="clear" w:color="auto" w:fill="auto"/>
        </w:rPr>
        <w:t>2020年度部门决算情况说明</w:t>
      </w:r>
    </w:p>
    <w:p>
      <w:pPr>
        <w:rPr>
          <w:rFonts w:hint="eastAsia"/>
          <w:sz w:val="32"/>
          <w:szCs w:val="32"/>
          <w:shd w:val="clear" w:color="auto" w:fill="auto"/>
        </w:rPr>
      </w:pPr>
      <w:r>
        <w:rPr>
          <w:rFonts w:hint="eastAsia"/>
          <w:sz w:val="32"/>
          <w:szCs w:val="32"/>
          <w:shd w:val="clear" w:color="auto" w:fill="auto"/>
        </w:rPr>
        <w:t>一、收入支出决算总体情况说明</w:t>
      </w:r>
    </w:p>
    <w:p>
      <w:pPr>
        <w:rPr>
          <w:rFonts w:hint="eastAsia"/>
          <w:sz w:val="32"/>
          <w:szCs w:val="32"/>
          <w:shd w:val="clear" w:color="auto" w:fill="auto"/>
        </w:rPr>
      </w:pPr>
      <w:r>
        <w:rPr>
          <w:rFonts w:hint="eastAsia"/>
          <w:sz w:val="32"/>
          <w:szCs w:val="32"/>
          <w:shd w:val="clear" w:color="auto" w:fill="auto"/>
        </w:rPr>
        <w:t>二、收入决算情况说明</w:t>
      </w:r>
    </w:p>
    <w:p>
      <w:pPr>
        <w:rPr>
          <w:rFonts w:hint="eastAsia"/>
          <w:sz w:val="32"/>
          <w:szCs w:val="32"/>
          <w:shd w:val="clear" w:color="auto" w:fill="auto"/>
        </w:rPr>
      </w:pPr>
      <w:r>
        <w:rPr>
          <w:rFonts w:hint="eastAsia"/>
          <w:sz w:val="32"/>
          <w:szCs w:val="32"/>
          <w:shd w:val="clear" w:color="auto" w:fill="auto"/>
        </w:rPr>
        <w:t>三、支出决算情况说明</w:t>
      </w:r>
    </w:p>
    <w:p>
      <w:pPr>
        <w:rPr>
          <w:rFonts w:hint="eastAsia"/>
          <w:sz w:val="32"/>
          <w:szCs w:val="32"/>
          <w:shd w:val="clear" w:color="auto" w:fill="auto"/>
        </w:rPr>
      </w:pPr>
      <w:r>
        <w:rPr>
          <w:rFonts w:hint="eastAsia"/>
          <w:sz w:val="32"/>
          <w:szCs w:val="32"/>
          <w:shd w:val="clear" w:color="auto" w:fill="auto"/>
        </w:rPr>
        <w:t>四、财政拨款收入支出决算总体情况说明</w:t>
      </w:r>
    </w:p>
    <w:p>
      <w:pPr>
        <w:rPr>
          <w:rFonts w:hint="eastAsia"/>
          <w:sz w:val="32"/>
          <w:szCs w:val="32"/>
          <w:shd w:val="clear" w:color="auto" w:fill="auto"/>
        </w:rPr>
      </w:pPr>
      <w:r>
        <w:rPr>
          <w:rFonts w:hint="eastAsia"/>
          <w:sz w:val="32"/>
          <w:szCs w:val="32"/>
          <w:shd w:val="clear" w:color="auto" w:fill="auto"/>
        </w:rPr>
        <w:t>五、一般公共预算财政拨款支出决算情况说明</w:t>
      </w:r>
    </w:p>
    <w:p>
      <w:pPr>
        <w:rPr>
          <w:rFonts w:hint="eastAsia"/>
          <w:sz w:val="32"/>
          <w:szCs w:val="32"/>
          <w:shd w:val="clear" w:color="auto" w:fill="auto"/>
        </w:rPr>
      </w:pPr>
      <w:r>
        <w:rPr>
          <w:rFonts w:hint="eastAsia"/>
          <w:sz w:val="32"/>
          <w:szCs w:val="32"/>
          <w:shd w:val="clear" w:color="auto" w:fill="auto"/>
        </w:rPr>
        <w:t>六、一般公共预算财政拨款基本支出决算情况说明</w:t>
      </w:r>
    </w:p>
    <w:p>
      <w:pPr>
        <w:rPr>
          <w:rFonts w:hint="eastAsia"/>
          <w:sz w:val="32"/>
          <w:szCs w:val="32"/>
          <w:shd w:val="clear" w:color="auto" w:fill="auto"/>
        </w:rPr>
      </w:pPr>
      <w:r>
        <w:rPr>
          <w:rFonts w:hint="eastAsia"/>
          <w:sz w:val="32"/>
          <w:szCs w:val="32"/>
          <w:shd w:val="clear" w:color="auto" w:fill="auto"/>
        </w:rPr>
        <w:t>七、一般公共预算财政拨款三公经费支出决算情况说明</w:t>
      </w:r>
    </w:p>
    <w:p>
      <w:pPr>
        <w:rPr>
          <w:rFonts w:hint="eastAsia"/>
          <w:sz w:val="32"/>
          <w:szCs w:val="32"/>
          <w:shd w:val="clear" w:color="auto" w:fill="auto"/>
        </w:rPr>
      </w:pPr>
      <w:r>
        <w:rPr>
          <w:rFonts w:hint="eastAsia"/>
          <w:sz w:val="32"/>
          <w:szCs w:val="32"/>
          <w:shd w:val="clear" w:color="auto" w:fill="auto"/>
        </w:rPr>
        <w:t>八、政府性基金预算收入支出决算情况</w:t>
      </w:r>
    </w:p>
    <w:p>
      <w:pPr>
        <w:rPr>
          <w:rFonts w:hint="eastAsia"/>
          <w:sz w:val="32"/>
          <w:szCs w:val="32"/>
          <w:shd w:val="clear" w:color="auto" w:fill="auto"/>
        </w:rPr>
      </w:pPr>
      <w:r>
        <w:rPr>
          <w:rFonts w:hint="eastAsia"/>
          <w:sz w:val="32"/>
          <w:szCs w:val="32"/>
          <w:shd w:val="clear" w:color="auto" w:fill="auto"/>
        </w:rPr>
        <w:t>九、关于机关运行经费支出说明</w:t>
      </w:r>
    </w:p>
    <w:p>
      <w:pPr>
        <w:rPr>
          <w:rFonts w:hint="eastAsia"/>
          <w:sz w:val="32"/>
          <w:szCs w:val="32"/>
          <w:shd w:val="clear" w:color="auto" w:fill="auto"/>
        </w:rPr>
      </w:pPr>
      <w:r>
        <w:rPr>
          <w:rFonts w:hint="eastAsia"/>
          <w:sz w:val="32"/>
          <w:szCs w:val="32"/>
          <w:shd w:val="clear" w:color="auto" w:fill="auto"/>
        </w:rPr>
        <w:t>十、一般性支出情况</w:t>
      </w:r>
    </w:p>
    <w:p>
      <w:pPr>
        <w:rPr>
          <w:rFonts w:hint="eastAsia"/>
          <w:sz w:val="32"/>
          <w:szCs w:val="32"/>
          <w:shd w:val="clear" w:color="auto" w:fill="auto"/>
        </w:rPr>
      </w:pPr>
      <w:r>
        <w:rPr>
          <w:rFonts w:hint="eastAsia"/>
          <w:sz w:val="32"/>
          <w:szCs w:val="32"/>
          <w:shd w:val="clear" w:color="auto" w:fill="auto"/>
          <w:lang w:eastAsia="zh-CN"/>
        </w:rPr>
        <w:t>十一</w:t>
      </w:r>
      <w:r>
        <w:rPr>
          <w:rFonts w:hint="eastAsia"/>
          <w:sz w:val="32"/>
          <w:szCs w:val="32"/>
          <w:shd w:val="clear" w:color="auto" w:fill="auto"/>
        </w:rPr>
        <w:t>、关于政府采购支出说明</w:t>
      </w:r>
    </w:p>
    <w:p>
      <w:pPr>
        <w:rPr>
          <w:rFonts w:hint="eastAsia"/>
          <w:sz w:val="32"/>
          <w:szCs w:val="32"/>
          <w:shd w:val="clear" w:color="auto" w:fill="auto"/>
        </w:rPr>
      </w:pPr>
      <w:r>
        <w:rPr>
          <w:rFonts w:hint="eastAsia"/>
          <w:sz w:val="32"/>
          <w:szCs w:val="32"/>
          <w:shd w:val="clear" w:color="auto" w:fill="auto"/>
        </w:rPr>
        <w:t>十二、关于国有资产占用情况说明</w:t>
      </w:r>
    </w:p>
    <w:p>
      <w:pPr>
        <w:rPr>
          <w:rFonts w:hint="eastAsia"/>
          <w:sz w:val="32"/>
          <w:szCs w:val="32"/>
          <w:shd w:val="clear" w:color="auto" w:fill="auto"/>
        </w:rPr>
      </w:pPr>
      <w:r>
        <w:rPr>
          <w:rFonts w:hint="eastAsia"/>
          <w:sz w:val="32"/>
          <w:szCs w:val="32"/>
          <w:shd w:val="clear" w:color="auto" w:fill="auto"/>
        </w:rPr>
        <w:t>十三、关于2020年度预算绩效情况的说明</w:t>
      </w:r>
    </w:p>
    <w:p>
      <w:pPr>
        <w:rPr>
          <w:rFonts w:hint="eastAsia"/>
          <w:sz w:val="32"/>
          <w:szCs w:val="32"/>
          <w:shd w:val="clear" w:color="auto" w:fill="auto"/>
        </w:rPr>
      </w:pPr>
      <w:r>
        <w:rPr>
          <w:rFonts w:hint="eastAsia"/>
          <w:sz w:val="32"/>
          <w:szCs w:val="32"/>
          <w:shd w:val="clear" w:color="auto" w:fill="auto"/>
        </w:rPr>
        <w:t>第四部分</w:t>
      </w:r>
      <w:r>
        <w:rPr>
          <w:rFonts w:hint="eastAsia"/>
          <w:sz w:val="32"/>
          <w:szCs w:val="32"/>
          <w:shd w:val="clear" w:color="auto" w:fill="auto"/>
          <w:lang w:val="en-US" w:eastAsia="zh-CN"/>
        </w:rPr>
        <w:t xml:space="preserve"> </w:t>
      </w:r>
      <w:r>
        <w:rPr>
          <w:rFonts w:hint="eastAsia"/>
          <w:sz w:val="32"/>
          <w:szCs w:val="32"/>
          <w:shd w:val="clear" w:color="auto" w:fill="auto"/>
        </w:rPr>
        <w:t>名词解释</w:t>
      </w:r>
    </w:p>
    <w:p>
      <w:pPr>
        <w:rPr>
          <w:rFonts w:hint="eastAsia"/>
          <w:sz w:val="32"/>
          <w:szCs w:val="32"/>
          <w:shd w:val="clear" w:color="auto" w:fill="auto"/>
        </w:rPr>
      </w:pPr>
      <w:r>
        <w:rPr>
          <w:rFonts w:hint="eastAsia"/>
          <w:sz w:val="32"/>
          <w:szCs w:val="32"/>
          <w:shd w:val="clear" w:color="auto" w:fill="auto"/>
        </w:rPr>
        <w:t>第五部分</w:t>
      </w:r>
      <w:r>
        <w:rPr>
          <w:rFonts w:hint="eastAsia"/>
          <w:sz w:val="32"/>
          <w:szCs w:val="32"/>
          <w:shd w:val="clear" w:color="auto" w:fill="auto"/>
          <w:lang w:val="en-US" w:eastAsia="zh-CN"/>
        </w:rPr>
        <w:t xml:space="preserve"> </w:t>
      </w:r>
      <w:r>
        <w:rPr>
          <w:rFonts w:hint="eastAsia"/>
          <w:sz w:val="32"/>
          <w:szCs w:val="32"/>
          <w:shd w:val="clear" w:color="auto" w:fill="auto"/>
        </w:rPr>
        <w:t>附件</w:t>
      </w: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rPr>
          <w:rFonts w:hint="eastAsia"/>
          <w:shd w:val="clear" w:color="auto" w:fill="auto"/>
        </w:rPr>
      </w:pPr>
    </w:p>
    <w:p>
      <w:pPr>
        <w:jc w:val="center"/>
        <w:rPr>
          <w:rFonts w:hint="eastAsia"/>
          <w:sz w:val="36"/>
          <w:szCs w:val="36"/>
          <w:shd w:val="clear" w:color="auto" w:fill="auto"/>
        </w:rPr>
      </w:pPr>
      <w:r>
        <w:rPr>
          <w:rFonts w:hint="eastAsia"/>
          <w:sz w:val="36"/>
          <w:szCs w:val="36"/>
          <w:shd w:val="clear" w:color="auto" w:fill="auto"/>
        </w:rPr>
        <w:t>第</w:t>
      </w:r>
      <w:r>
        <w:rPr>
          <w:rFonts w:hint="eastAsia"/>
          <w:sz w:val="36"/>
          <w:szCs w:val="36"/>
          <w:shd w:val="clear" w:color="auto" w:fill="auto"/>
          <w:lang w:eastAsia="zh-CN"/>
        </w:rPr>
        <w:t>一</w:t>
      </w:r>
      <w:r>
        <w:rPr>
          <w:rFonts w:hint="eastAsia"/>
          <w:sz w:val="36"/>
          <w:szCs w:val="36"/>
          <w:shd w:val="clear" w:color="auto" w:fill="auto"/>
        </w:rPr>
        <w:t>部分</w:t>
      </w:r>
      <w:r>
        <w:rPr>
          <w:rFonts w:hint="eastAsia"/>
          <w:sz w:val="36"/>
          <w:szCs w:val="36"/>
          <w:shd w:val="clear" w:color="auto" w:fill="auto"/>
          <w:lang w:val="en-US" w:eastAsia="zh-CN"/>
        </w:rPr>
        <w:t xml:space="preserve"> </w:t>
      </w:r>
      <w:r>
        <w:rPr>
          <w:rFonts w:hint="eastAsia"/>
          <w:sz w:val="36"/>
          <w:szCs w:val="36"/>
          <w:shd w:val="clear" w:color="auto" w:fill="auto"/>
          <w:lang w:eastAsia="zh-CN"/>
        </w:rPr>
        <w:t>湖南省森林病虫害防治检疫总站</w:t>
      </w:r>
      <w:r>
        <w:rPr>
          <w:rFonts w:hint="eastAsia"/>
          <w:sz w:val="36"/>
          <w:szCs w:val="36"/>
          <w:shd w:val="clear" w:color="auto" w:fill="auto"/>
        </w:rPr>
        <w:t>概况</w:t>
      </w:r>
    </w:p>
    <w:p>
      <w:pPr>
        <w:rPr>
          <w:rFonts w:hint="eastAsia"/>
          <w:shd w:val="clear" w:color="auto" w:fill="auto"/>
        </w:rPr>
      </w:pPr>
    </w:p>
    <w:p>
      <w:pPr>
        <w:ind w:firstLine="640" w:firstLineChars="200"/>
        <w:rPr>
          <w:rFonts w:hint="eastAsia"/>
          <w:sz w:val="32"/>
          <w:szCs w:val="32"/>
          <w:shd w:val="clear" w:color="auto" w:fill="auto"/>
        </w:rPr>
      </w:pPr>
      <w:r>
        <w:rPr>
          <w:rFonts w:hint="eastAsia"/>
          <w:sz w:val="32"/>
          <w:szCs w:val="32"/>
          <w:shd w:val="clear" w:color="auto" w:fill="auto"/>
        </w:rPr>
        <w:t>一、部门职责</w:t>
      </w:r>
    </w:p>
    <w:p>
      <w:pPr>
        <w:pStyle w:val="2"/>
        <w:keepNext w:val="0"/>
        <w:keepLines w:val="0"/>
        <w:widowControl/>
        <w:suppressLineNumbers w:val="0"/>
        <w:spacing w:before="0" w:beforeAutospacing="0" w:after="300" w:afterAutospacing="0" w:line="30" w:lineRule="atLeast"/>
        <w:ind w:left="0" w:right="0" w:firstLine="640" w:firstLineChars="200"/>
        <w:rPr>
          <w:rFonts w:hint="default" w:ascii="Times New Roman" w:hAnsi="Times New Roman" w:eastAsia="楷体_GB2312" w:cs="Times New Roman"/>
          <w:b/>
          <w:sz w:val="32"/>
          <w:szCs w:val="32"/>
        </w:rPr>
      </w:pPr>
      <w:r>
        <w:rPr>
          <w:rFonts w:hint="default" w:asciiTheme="minorHAnsi" w:hAnsiTheme="minorHAnsi" w:eastAsiaTheme="minorEastAsia" w:cstheme="minorBidi"/>
          <w:kern w:val="2"/>
          <w:sz w:val="32"/>
          <w:szCs w:val="32"/>
          <w:shd w:val="clear" w:color="auto" w:fill="auto"/>
          <w:lang w:val="en-US" w:eastAsia="zh-CN" w:bidi="ar-SA"/>
        </w:rPr>
        <w:t>湖南省森林病虫害防治检疫总站</w:t>
      </w:r>
      <w:r>
        <w:rPr>
          <w:rFonts w:hint="eastAsia" w:asciiTheme="minorHAnsi" w:hAnsiTheme="minorHAnsi" w:eastAsiaTheme="minorEastAsia" w:cstheme="minorBidi"/>
          <w:kern w:val="2"/>
          <w:sz w:val="32"/>
          <w:szCs w:val="32"/>
          <w:shd w:val="clear" w:color="auto" w:fill="auto"/>
          <w:lang w:val="en-US" w:eastAsia="zh-CN" w:bidi="ar-SA"/>
        </w:rPr>
        <w:t>主要负责宣传贯彻执行国务院颁布的《植物检疫条例》、《森林病虫害防治条例》及其相关的法律法规，依法管理和指导全省森林病虫害防治、监测和植物检疫工作。</w:t>
      </w:r>
    </w:p>
    <w:p>
      <w:pPr>
        <w:ind w:firstLine="640" w:firstLineChars="200"/>
        <w:rPr>
          <w:rFonts w:hint="eastAsia"/>
          <w:sz w:val="32"/>
          <w:szCs w:val="32"/>
          <w:shd w:val="clear" w:color="auto" w:fill="auto"/>
        </w:rPr>
      </w:pPr>
      <w:r>
        <w:rPr>
          <w:rFonts w:hint="eastAsia"/>
          <w:sz w:val="32"/>
          <w:szCs w:val="32"/>
          <w:shd w:val="clear" w:color="auto" w:fill="auto"/>
        </w:rPr>
        <w:t>二、机构设置及决算单位构成</w:t>
      </w:r>
    </w:p>
    <w:p>
      <w:pPr>
        <w:widowControl/>
        <w:spacing w:line="600" w:lineRule="exact"/>
        <w:ind w:firstLine="627" w:firstLineChars="196"/>
        <w:rPr>
          <w:rFonts w:hint="default"/>
          <w:sz w:val="32"/>
          <w:szCs w:val="32"/>
          <w:shd w:val="clear" w:color="auto" w:fill="auto"/>
          <w:lang w:eastAsia="zh-CN"/>
        </w:rPr>
      </w:pPr>
      <w:r>
        <w:rPr>
          <w:rFonts w:hint="eastAsia"/>
          <w:sz w:val="32"/>
          <w:szCs w:val="32"/>
          <w:shd w:val="clear" w:color="auto" w:fill="auto"/>
          <w:lang w:eastAsia="zh-CN"/>
        </w:rPr>
        <w:t>湖南省森林病虫害防治检疫总站</w:t>
      </w:r>
      <w:r>
        <w:rPr>
          <w:rFonts w:hint="eastAsia"/>
          <w:sz w:val="32"/>
          <w:szCs w:val="32"/>
          <w:shd w:val="clear" w:color="auto" w:fill="auto"/>
          <w:lang w:val="en-US" w:eastAsia="zh-CN"/>
        </w:rPr>
        <w:t>无内设机构，</w:t>
      </w:r>
      <w:r>
        <w:rPr>
          <w:rFonts w:hint="eastAsia"/>
          <w:sz w:val="32"/>
          <w:szCs w:val="32"/>
          <w:shd w:val="clear" w:color="auto" w:fill="auto"/>
          <w:lang w:eastAsia="zh-CN"/>
        </w:rPr>
        <w:t>属于省林业局二级预算单位，仅包含单位本级，无下属三级预算单位</w:t>
      </w:r>
      <w:r>
        <w:rPr>
          <w:rFonts w:hint="default"/>
          <w:sz w:val="32"/>
          <w:szCs w:val="32"/>
          <w:shd w:val="clear" w:color="auto" w:fill="auto"/>
          <w:lang w:val="en-US" w:eastAsia="zh-CN"/>
        </w:rPr>
        <w:t>。</w:t>
      </w: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both"/>
        <w:rPr>
          <w:rFonts w:hint="eastAsia"/>
          <w:sz w:val="36"/>
          <w:szCs w:val="36"/>
          <w:shd w:val="clear" w:color="auto" w:fill="auto"/>
        </w:rPr>
      </w:pPr>
    </w:p>
    <w:p>
      <w:pPr>
        <w:jc w:val="center"/>
        <w:rPr>
          <w:rFonts w:hint="eastAsia"/>
          <w:sz w:val="32"/>
          <w:szCs w:val="32"/>
          <w:shd w:val="clear" w:color="auto" w:fill="auto"/>
          <w:lang w:eastAsia="zh-CN"/>
        </w:rPr>
      </w:pPr>
      <w:r>
        <w:rPr>
          <w:rFonts w:hint="eastAsia"/>
          <w:sz w:val="36"/>
          <w:szCs w:val="36"/>
          <w:shd w:val="clear" w:color="auto" w:fill="auto"/>
        </w:rPr>
        <w:t>第二部分</w:t>
      </w:r>
      <w:r>
        <w:rPr>
          <w:rFonts w:hint="eastAsia"/>
          <w:sz w:val="36"/>
          <w:szCs w:val="36"/>
          <w:shd w:val="clear" w:color="auto" w:fill="auto"/>
          <w:lang w:val="en-US" w:eastAsia="zh-CN"/>
        </w:rPr>
        <w:t xml:space="preserve"> </w:t>
      </w:r>
      <w:r>
        <w:rPr>
          <w:rFonts w:hint="eastAsia"/>
          <w:sz w:val="36"/>
          <w:szCs w:val="36"/>
          <w:shd w:val="clear" w:color="auto" w:fill="auto"/>
        </w:rPr>
        <w:t>部门决算表</w:t>
      </w:r>
    </w:p>
    <w:p>
      <w:pPr>
        <w:jc w:val="center"/>
        <w:rPr>
          <w:rFonts w:hint="eastAsia" w:eastAsiaTheme="minorEastAsia"/>
          <w:sz w:val="32"/>
          <w:szCs w:val="32"/>
          <w:shd w:val="clear" w:color="auto" w:fill="auto"/>
          <w:lang w:eastAsia="zh-CN"/>
        </w:rPr>
      </w:pPr>
      <w:r>
        <w:rPr>
          <w:rFonts w:hint="eastAsia"/>
          <w:sz w:val="32"/>
          <w:szCs w:val="32"/>
          <w:shd w:val="clear" w:color="auto" w:fill="auto"/>
          <w:lang w:eastAsia="zh-CN"/>
        </w:rPr>
        <w:t>收入支出决算总表</w:t>
      </w:r>
    </w:p>
    <w:tbl>
      <w:tblPr>
        <w:tblStyle w:val="3"/>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898"/>
        <w:gridCol w:w="130"/>
        <w:gridCol w:w="684"/>
        <w:gridCol w:w="935"/>
        <w:gridCol w:w="2176"/>
        <w:gridCol w:w="520"/>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49" w:hRule="atLeast"/>
        </w:trPr>
        <w:tc>
          <w:tcPr>
            <w:tcW w:w="3028" w:type="dxa"/>
            <w:gridSpan w:val="2"/>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684"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935"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520"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1377" w:type="dxa"/>
            <w:tcBorders>
              <w:top w:val="nil"/>
              <w:left w:val="nil"/>
              <w:bottom w:val="nil"/>
              <w:right w:val="nil"/>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028" w:type="dxa"/>
            <w:gridSpan w:val="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部门：湖南省森林病虫害防治检疫总站</w:t>
            </w:r>
          </w:p>
        </w:tc>
        <w:tc>
          <w:tcPr>
            <w:tcW w:w="684"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935" w:type="dxa"/>
            <w:tcBorders>
              <w:top w:val="nil"/>
              <w:left w:val="nil"/>
              <w:bottom w:val="nil"/>
              <w:right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2020年度</w:t>
            </w:r>
          </w:p>
        </w:tc>
        <w:tc>
          <w:tcPr>
            <w:tcW w:w="2176"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520" w:type="dxa"/>
            <w:tcBorders>
              <w:top w:val="nil"/>
              <w:left w:val="nil"/>
              <w:bottom w:val="nil"/>
              <w:right w:val="nil"/>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1377" w:type="dxa"/>
            <w:tcBorders>
              <w:top w:val="nil"/>
              <w:left w:val="nil"/>
              <w:bottom w:val="nil"/>
              <w:right w:val="nil"/>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64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收入</w:t>
            </w:r>
          </w:p>
        </w:tc>
        <w:tc>
          <w:tcPr>
            <w:tcW w:w="407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1"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项目</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行次</w:t>
            </w:r>
          </w:p>
        </w:tc>
        <w:tc>
          <w:tcPr>
            <w:tcW w:w="93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项目</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行次</w:t>
            </w:r>
          </w:p>
        </w:tc>
        <w:tc>
          <w:tcPr>
            <w:tcW w:w="137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栏次</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highlight w:val="none"/>
                <w:u w:val="none"/>
                <w:shd w:val="clear" w:color="auto" w:fill="auto"/>
              </w:rPr>
            </w:pPr>
          </w:p>
        </w:tc>
        <w:tc>
          <w:tcPr>
            <w:tcW w:w="93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栏次</w:t>
            </w:r>
          </w:p>
        </w:tc>
        <w:tc>
          <w:tcPr>
            <w:tcW w:w="520" w:type="dxa"/>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highlight w:val="none"/>
                <w:u w:val="none"/>
                <w:shd w:val="clear" w:color="auto" w:fill="auto"/>
              </w:rPr>
            </w:pPr>
          </w:p>
        </w:tc>
        <w:tc>
          <w:tcPr>
            <w:tcW w:w="1377"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一、一般公共预算财政拨款收入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924.04</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一、一般公共服务支出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32</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二、政府性基金预算财政拨款收入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w:t>
            </w:r>
          </w:p>
        </w:tc>
        <w:tc>
          <w:tcPr>
            <w:tcW w:w="9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二、外交支出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33</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三、国有资本经营预算财政拨款收入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w:t>
            </w:r>
          </w:p>
        </w:tc>
        <w:tc>
          <w:tcPr>
            <w:tcW w:w="935"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三、国防支出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34</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四、上级补助收入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四、公共安全支出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35</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五、事业收入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五、教育支出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36</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六、经营收入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六、科学技术支出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37</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七、附属单位上缴收入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7</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七、文化旅游体育与传媒支出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38</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八、其他收入</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8</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八、社会保障和就业支出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39</w:t>
            </w:r>
          </w:p>
        </w:tc>
        <w:tc>
          <w:tcPr>
            <w:tcW w:w="137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9</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九、卫生健康支出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40</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10</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十、节能环保支出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41</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11</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十一、城乡社区支出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42</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12</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十二、农林水支出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43</w:t>
            </w:r>
          </w:p>
        </w:tc>
        <w:tc>
          <w:tcPr>
            <w:tcW w:w="137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1,838.83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13</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十三、交通运输支出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44</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14</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十四、资源勘探工业信息等支出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45</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15</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十五、商业服务业等支出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46</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16</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十六、金融支出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47</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17</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十七、援助其他地区支出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48</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18</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十八、自然资源海洋气象等支出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49</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19</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十九、住房保障支出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50</w:t>
            </w:r>
          </w:p>
        </w:tc>
        <w:tc>
          <w:tcPr>
            <w:tcW w:w="137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15.50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20</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二十、粮油物资储备支出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51</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21</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二十一、国有资本经营预算支出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52</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22</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二十二、灾害防治及应急管理支出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53</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23</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二十三、其他支出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54</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24</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二十四、债务还本支出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55</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25</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二十五、债务付息支出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56</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highlight w:val="none"/>
                <w:u w:val="none"/>
                <w:shd w:val="clear" w:color="auto" w:fill="auto"/>
              </w:rPr>
            </w:pP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26</w:t>
            </w:r>
          </w:p>
        </w:tc>
        <w:tc>
          <w:tcPr>
            <w:tcW w:w="935"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highlight w:val="none"/>
                <w:u w:val="none"/>
                <w:shd w:val="clear" w:color="auto" w:fill="auto"/>
              </w:rPr>
            </w:pP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二十六、抗疫特别国债安排的支出</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57</w:t>
            </w:r>
          </w:p>
        </w:tc>
        <w:tc>
          <w:tcPr>
            <w:tcW w:w="1377"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本年收入合计</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27</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924.04</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本年支出合计</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58</w:t>
            </w:r>
          </w:p>
        </w:tc>
        <w:tc>
          <w:tcPr>
            <w:tcW w:w="137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1,885.41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使用非财政拨款结余</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28</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结余分配</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59</w:t>
            </w:r>
          </w:p>
        </w:tc>
        <w:tc>
          <w:tcPr>
            <w:tcW w:w="137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年初结转和结余</w:t>
            </w:r>
          </w:p>
        </w:tc>
        <w:tc>
          <w:tcPr>
            <w:tcW w:w="814"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29</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1,431.62</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年末结转和结余</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60</w:t>
            </w:r>
          </w:p>
        </w:tc>
        <w:tc>
          <w:tcPr>
            <w:tcW w:w="137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470.25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898"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总计</w:t>
            </w:r>
          </w:p>
        </w:tc>
        <w:tc>
          <w:tcPr>
            <w:tcW w:w="814" w:type="dxa"/>
            <w:gridSpan w:val="2"/>
            <w:tcBorders>
              <w:top w:val="nil"/>
              <w:left w:val="nil"/>
              <w:bottom w:val="single" w:color="000000" w:sz="12"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31</w:t>
            </w:r>
          </w:p>
        </w:tc>
        <w:tc>
          <w:tcPr>
            <w:tcW w:w="93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2,355.66</w:t>
            </w:r>
          </w:p>
        </w:tc>
        <w:tc>
          <w:tcPr>
            <w:tcW w:w="217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highlight w:val="none"/>
                <w:u w:val="none"/>
                <w:shd w:val="clear" w:color="auto" w:fill="auto"/>
              </w:rPr>
            </w:pPr>
            <w:r>
              <w:rPr>
                <w:rFonts w:hint="eastAsia" w:ascii="宋体" w:hAnsi="宋体" w:eastAsia="宋体" w:cs="宋体"/>
                <w:b/>
                <w:bCs/>
                <w:i w:val="0"/>
                <w:iCs w:val="0"/>
                <w:color w:val="000000"/>
                <w:kern w:val="0"/>
                <w:sz w:val="16"/>
                <w:szCs w:val="16"/>
                <w:highlight w:val="none"/>
                <w:u w:val="none"/>
                <w:shd w:val="clear" w:color="auto" w:fill="auto"/>
                <w:lang w:val="en-US" w:eastAsia="zh-CN" w:bidi="ar"/>
              </w:rPr>
              <w:t>总计</w:t>
            </w:r>
          </w:p>
        </w:tc>
        <w:tc>
          <w:tcPr>
            <w:tcW w:w="52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iCs w:val="0"/>
                <w:color w:val="000000"/>
                <w:kern w:val="0"/>
                <w:sz w:val="16"/>
                <w:szCs w:val="16"/>
                <w:highlight w:val="none"/>
                <w:u w:val="none"/>
                <w:shd w:val="clear" w:color="auto" w:fill="auto"/>
                <w:lang w:val="en-US" w:eastAsia="zh-CN" w:bidi="ar"/>
              </w:rPr>
              <w:t>62</w:t>
            </w:r>
          </w:p>
        </w:tc>
        <w:tc>
          <w:tcPr>
            <w:tcW w:w="137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highlight w:val="none"/>
                <w:u w:val="none"/>
                <w:shd w:val="clear" w:color="auto" w:fill="auto"/>
              </w:rPr>
            </w:pPr>
            <w:r>
              <w:rPr>
                <w:rFonts w:hint="eastAsia" w:ascii="宋体" w:hAnsi="宋体" w:eastAsia="宋体" w:cs="宋体"/>
                <w:i w:val="0"/>
                <w:color w:val="000000"/>
                <w:kern w:val="0"/>
                <w:sz w:val="16"/>
                <w:szCs w:val="16"/>
                <w:u w:val="none"/>
                <w:lang w:val="en-US" w:eastAsia="zh-CN" w:bidi="ar"/>
              </w:rPr>
              <w:t>2,355.66</w:t>
            </w:r>
          </w:p>
        </w:tc>
      </w:tr>
    </w:tbl>
    <w:p>
      <w:pPr>
        <w:rPr>
          <w:rFonts w:hint="eastAsia"/>
          <w:sz w:val="32"/>
          <w:szCs w:val="32"/>
          <w:shd w:val="clear" w:color="auto" w:fill="auto"/>
        </w:rPr>
      </w:pPr>
    </w:p>
    <w:p>
      <w:pPr>
        <w:jc w:val="center"/>
        <w:rPr>
          <w:rFonts w:hint="eastAsia"/>
          <w:sz w:val="32"/>
          <w:szCs w:val="32"/>
          <w:shd w:val="clear" w:color="auto" w:fill="auto"/>
        </w:rPr>
      </w:pPr>
      <w:r>
        <w:rPr>
          <w:rFonts w:hint="eastAsia"/>
          <w:sz w:val="32"/>
          <w:szCs w:val="32"/>
          <w:shd w:val="clear" w:color="auto" w:fill="auto"/>
        </w:rPr>
        <w:t>收入决算表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公开02表</w:t>
      </w:r>
    </w:p>
    <w:p>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257"/>
        <w:gridCol w:w="1410"/>
        <w:gridCol w:w="949"/>
        <w:gridCol w:w="949"/>
        <w:gridCol w:w="851"/>
        <w:gridCol w:w="865"/>
        <w:gridCol w:w="869"/>
        <w:gridCol w:w="624"/>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本年收入合计</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财政拨款收入</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上级补助收入</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事业收入</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经营收入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附属单位上缴收入</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9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8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924.04</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924.04</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社会保障和就业支出</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34.71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34.71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20805</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行政事业单位养老支出</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34.71</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34.71</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2080505</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机关事业单位基本养老保险缴费支出</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34.71</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34.71</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农林水支出</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873.83</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873.83</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21302</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林业和草原</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873.83</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873.83</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2130204</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事业机构</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243.83</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243.83</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2130211</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动植物保护</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430.00</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430.00</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2130299</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其他林业和草原支出</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200.00</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200.00</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住房保障支出</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15.50</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15.50</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22102</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住房改革支出</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15.50</w:t>
            </w:r>
          </w:p>
        </w:tc>
        <w:tc>
          <w:tcPr>
            <w:tcW w:w="94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15.50</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57"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2210201</w:t>
            </w:r>
          </w:p>
        </w:tc>
        <w:tc>
          <w:tcPr>
            <w:tcW w:w="1410"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住房公积金</w:t>
            </w:r>
          </w:p>
        </w:tc>
        <w:tc>
          <w:tcPr>
            <w:tcW w:w="9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15.50</w:t>
            </w:r>
          </w:p>
        </w:tc>
        <w:tc>
          <w:tcPr>
            <w:tcW w:w="94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15.50</w:t>
            </w:r>
          </w:p>
        </w:tc>
        <w:tc>
          <w:tcPr>
            <w:tcW w:w="851"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86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624"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c>
          <w:tcPr>
            <w:tcW w:w="94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6"/>
                <w:szCs w:val="16"/>
                <w:u w:val="none"/>
                <w:lang w:val="en-US" w:eastAsia="zh-CN" w:bidi="ar"/>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722" w:type="dxa"/>
            <w:gridSpan w:val="9"/>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注：本表反映部门本年度取得的各项收入情况。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center"/>
        <w:rPr>
          <w:rFonts w:hint="eastAsia"/>
          <w:sz w:val="32"/>
          <w:szCs w:val="32"/>
          <w:shd w:val="clear" w:color="auto" w:fill="auto"/>
          <w:lang w:eastAsia="zh-CN"/>
        </w:rPr>
      </w:pPr>
    </w:p>
    <w:p>
      <w:pPr>
        <w:jc w:val="center"/>
        <w:rPr>
          <w:rFonts w:hint="eastAsia"/>
          <w:sz w:val="32"/>
          <w:szCs w:val="32"/>
          <w:shd w:val="clear" w:color="auto" w:fill="auto"/>
          <w:lang w:eastAsia="zh-CN"/>
        </w:rPr>
      </w:pPr>
    </w:p>
    <w:p>
      <w:pPr>
        <w:jc w:val="center"/>
        <w:rPr>
          <w:rFonts w:hint="eastAsia"/>
          <w:sz w:val="32"/>
          <w:szCs w:val="32"/>
          <w:shd w:val="clear" w:color="auto" w:fill="auto"/>
          <w:lang w:eastAsia="zh-CN"/>
        </w:rPr>
      </w:pPr>
    </w:p>
    <w:p>
      <w:pPr>
        <w:jc w:val="center"/>
        <w:rPr>
          <w:rFonts w:hint="eastAsia"/>
          <w:sz w:val="32"/>
          <w:szCs w:val="32"/>
          <w:shd w:val="clear" w:color="auto" w:fill="auto"/>
          <w:lang w:eastAsia="zh-CN"/>
        </w:rPr>
      </w:pPr>
    </w:p>
    <w:p>
      <w:pPr>
        <w:jc w:val="center"/>
        <w:rPr>
          <w:rFonts w:hint="eastAsia"/>
          <w:sz w:val="32"/>
          <w:szCs w:val="32"/>
          <w:shd w:val="clear" w:color="auto" w:fill="auto"/>
          <w:lang w:eastAsia="zh-CN"/>
        </w:rPr>
      </w:pPr>
    </w:p>
    <w:p>
      <w:pPr>
        <w:jc w:val="center"/>
        <w:rPr>
          <w:rFonts w:hint="eastAsia"/>
          <w:sz w:val="32"/>
          <w:szCs w:val="32"/>
          <w:shd w:val="clear" w:color="auto" w:fill="auto"/>
          <w:lang w:eastAsia="zh-CN"/>
        </w:rPr>
      </w:pPr>
    </w:p>
    <w:p>
      <w:pPr>
        <w:jc w:val="center"/>
        <w:rPr>
          <w:rFonts w:hint="eastAsia"/>
          <w:sz w:val="32"/>
          <w:szCs w:val="32"/>
          <w:shd w:val="clear" w:color="auto" w:fill="auto"/>
        </w:rPr>
      </w:pPr>
      <w:r>
        <w:rPr>
          <w:rFonts w:hint="eastAsia"/>
          <w:sz w:val="32"/>
          <w:szCs w:val="32"/>
          <w:shd w:val="clear" w:color="auto" w:fill="auto"/>
          <w:lang w:eastAsia="zh-CN"/>
        </w:rPr>
        <w:t>支出</w:t>
      </w:r>
      <w:r>
        <w:rPr>
          <w:rFonts w:hint="eastAsia"/>
          <w:sz w:val="32"/>
          <w:szCs w:val="32"/>
          <w:shd w:val="clear" w:color="auto" w:fill="auto"/>
        </w:rPr>
        <w:t>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公开03表</w:t>
      </w:r>
    </w:p>
    <w:p>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22"/>
        <w:gridCol w:w="1404"/>
        <w:gridCol w:w="983"/>
        <w:gridCol w:w="983"/>
        <w:gridCol w:w="983"/>
        <w:gridCol w:w="983"/>
        <w:gridCol w:w="983"/>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上缴上级支出</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经营支出</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1,885.41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248.11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1,637.29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社会保障和就业支出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行政事业单位养老支出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2080505</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机关事业单位基本养老保险缴费支出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农林水支出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1,838.83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1,637.29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林业和草原</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1,838.83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1,637.29</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2130204</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事业机构</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2130211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动植物保护</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1,330.84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1,330.84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2130299</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其他林业和草原支出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306.45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306.45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住房保障支出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22102</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住房改革支出</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2210201</w:t>
            </w:r>
          </w:p>
        </w:tc>
        <w:tc>
          <w:tcPr>
            <w:tcW w:w="14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住房公积金</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429" w:type="dxa"/>
            <w:gridSpan w:val="8"/>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注：本表反映部门本年度各项支出情况。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both"/>
        <w:textAlignment w:val="center"/>
        <w:rPr>
          <w:rFonts w:hint="eastAsia"/>
          <w:sz w:val="32"/>
          <w:szCs w:val="32"/>
          <w:shd w:val="clear" w:color="auto" w:fill="auto"/>
          <w:lang w:eastAsia="zh-CN"/>
        </w:rPr>
      </w:pPr>
    </w:p>
    <w:p>
      <w:pPr>
        <w:keepNext w:val="0"/>
        <w:keepLines w:val="0"/>
        <w:widowControl/>
        <w:suppressLineNumbers w:val="0"/>
        <w:jc w:val="both"/>
        <w:textAlignment w:val="center"/>
        <w:rPr>
          <w:rFonts w:hint="eastAsia"/>
          <w:sz w:val="32"/>
          <w:szCs w:val="32"/>
          <w:shd w:val="clear" w:color="auto" w:fill="auto"/>
          <w:lang w:eastAsia="zh-CN"/>
        </w:rPr>
      </w:pPr>
    </w:p>
    <w:p>
      <w:pPr>
        <w:keepNext w:val="0"/>
        <w:keepLines w:val="0"/>
        <w:widowControl/>
        <w:suppressLineNumbers w:val="0"/>
        <w:jc w:val="both"/>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财政拨款收入支出决算总表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公开04表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536"/>
        <w:gridCol w:w="400"/>
        <w:gridCol w:w="968"/>
        <w:gridCol w:w="1534"/>
        <w:gridCol w:w="402"/>
        <w:gridCol w:w="968"/>
        <w:gridCol w:w="968"/>
        <w:gridCol w:w="968"/>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443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收     入</w:t>
            </w:r>
          </w:p>
        </w:tc>
        <w:tc>
          <w:tcPr>
            <w:tcW w:w="428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项目</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行次</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金额</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both"/>
              <w:textAlignment w:val="bottom"/>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项目</w:t>
            </w:r>
          </w:p>
        </w:tc>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行次</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合计</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一般公共预算财政拨款</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政府性基金预算财政拨款</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宋体" w:hAnsi="宋体" w:eastAsia="宋体" w:cs="宋体"/>
                <w:i w:val="0"/>
                <w:iCs w:val="0"/>
                <w:color w:val="000000"/>
                <w:sz w:val="15"/>
                <w:szCs w:val="15"/>
                <w:u w:val="none"/>
                <w:shd w:val="clear" w:color="auto" w:fill="auto"/>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jc w:val="both"/>
              <w:rPr>
                <w:rFonts w:hint="eastAsia" w:ascii="宋体" w:hAnsi="宋体" w:eastAsia="宋体" w:cs="宋体"/>
                <w:i w:val="0"/>
                <w:iCs w:val="0"/>
                <w:color w:val="000000"/>
                <w:sz w:val="15"/>
                <w:szCs w:val="15"/>
                <w:u w:val="none"/>
                <w:shd w:val="clear" w:color="auto" w:fill="auto"/>
              </w:rPr>
            </w:pPr>
          </w:p>
        </w:tc>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栏次</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both"/>
              <w:textAlignment w:val="bottom"/>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栏次</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5"/>
                <w:szCs w:val="15"/>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4</w:t>
            </w: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shd w:val="clear" w:color="auto" w:fill="auto"/>
              </w:rPr>
            </w:pPr>
            <w:r>
              <w:rPr>
                <w:rFonts w:hint="eastAsia" w:ascii="宋体" w:hAnsi="宋体" w:eastAsia="宋体" w:cs="宋体"/>
                <w:i w:val="0"/>
                <w:iCs w:val="0"/>
                <w:color w:val="000000"/>
                <w:kern w:val="0"/>
                <w:sz w:val="15"/>
                <w:szCs w:val="15"/>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一、一般公共预算财政拨款</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924.04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一、一般公共服务支出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二、政府性基金预算财政拨款</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二、外交支出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三、国有资本经营财政拨款</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三、国防支出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四、公共安全支出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五、教育支出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六、科学技术支出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七、文化旅游体育与传媒支出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八、社会保障和就业支出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31.08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31.08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九、卫生健康支出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十、节能环保支出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十一、城乡社区支出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十二、农林水支出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1,838.83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1,838.83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十三、交通运输支出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十四、资源勘探工业信息等支出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十五、商业服务业等支出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十六、金融支出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十七、援助其他地区支出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十八、自然资源海洋气象等支出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十九、住房保障支出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15.50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15.50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二十、粮油物资储备支出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二十一、国有资本经营预算支出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二十二、灾害防治及应急管理支出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23</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二十三、其他支出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bCs/>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24</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二十四、债务还本支出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二十五、债务付息支出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57</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二十六、抗疫特别国债安排的支出</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58</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本年收入合计</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27</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924.04</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本年支出合计</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59</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1,885.41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1,885.41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年初财政拨款结转和结余</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28</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1,431.62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年末财政拨款结转和结余</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60</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470.25</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470.25</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一般公共预算财政拨款</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29</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1,431.62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61</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政府性基金预算财政拨款</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62</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国有资本经营预算财政拨款</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bookmarkStart w:id="0" w:name="_GoBack"/>
            <w:bookmarkEnd w:id="0"/>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63</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5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总计</w:t>
            </w:r>
          </w:p>
        </w:tc>
        <w:tc>
          <w:tcPr>
            <w:tcW w:w="4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32</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2,355.66</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总计</w:t>
            </w:r>
          </w:p>
        </w:tc>
        <w:tc>
          <w:tcPr>
            <w:tcW w:w="40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64</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2,355.66</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2,355.66</w:t>
            </w:r>
          </w:p>
        </w:tc>
        <w:tc>
          <w:tcPr>
            <w:tcW w:w="9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bl>
    <w:p>
      <w:pPr>
        <w:rPr>
          <w:rFonts w:hint="eastAsia"/>
          <w:sz w:val="16"/>
          <w:szCs w:val="16"/>
          <w:shd w:val="clear" w:color="auto" w:fill="auto"/>
        </w:rPr>
      </w:pPr>
      <w:r>
        <w:rPr>
          <w:rFonts w:hint="eastAsia"/>
          <w:sz w:val="16"/>
          <w:szCs w:val="16"/>
          <w:shd w:val="clear" w:color="auto" w:fill="auto"/>
        </w:rPr>
        <w:t>注：本表反映部门本年度一般公共预算财政拨款、政府性基金预算财政拨款和国有资本经营预算财政拨款的总收支和年末结转结余情况。</w:t>
      </w: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公开05表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90"/>
        <w:gridCol w:w="3342"/>
        <w:gridCol w:w="1295"/>
        <w:gridCol w:w="1295"/>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33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33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12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1,885.41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248.11</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1,637.29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社会保障和就业支出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20805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行政事业单位养老支出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2080505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机关事业单位基本养老保险缴费支出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31.08</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农林水支出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1,838.83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1,637.29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21302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林业和草原</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1,838.83</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1,637.29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2130204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事业机构</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201.54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2130211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动植物保护</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1,330.84</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1,330.84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2130299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其他林业和草原支出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306.45</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306.45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住房保障支出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22102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shd w:val="clear" w:color="auto" w:fill="auto"/>
              </w:rPr>
            </w:pPr>
            <w:r>
              <w:rPr>
                <w:rFonts w:hint="eastAsia" w:ascii="宋体" w:hAnsi="宋体" w:eastAsia="宋体" w:cs="宋体"/>
                <w:b/>
                <w:bCs/>
                <w:i w:val="0"/>
                <w:iCs w:val="0"/>
                <w:color w:val="000000"/>
                <w:kern w:val="0"/>
                <w:sz w:val="16"/>
                <w:szCs w:val="16"/>
                <w:u w:val="none"/>
                <w:shd w:val="clear" w:color="auto" w:fill="auto"/>
                <w:lang w:val="en-US" w:eastAsia="zh-CN" w:bidi="ar"/>
              </w:rPr>
              <w:t>住房改革支出</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11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2210201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住房公积金</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iCs w:val="0"/>
                <w:color w:val="000000"/>
                <w:sz w:val="16"/>
                <w:szCs w:val="16"/>
                <w:u w:val="none"/>
                <w:shd w:val="clear" w:color="auto" w:fill="auto"/>
              </w:rPr>
            </w:pPr>
            <w:r>
              <w:rPr>
                <w:rFonts w:hint="eastAsia" w:ascii="宋体" w:hAnsi="宋体" w:eastAsia="宋体" w:cs="宋体"/>
                <w:b w:val="0"/>
                <w:bCs/>
                <w:i w:val="0"/>
                <w:color w:val="000000"/>
                <w:kern w:val="0"/>
                <w:sz w:val="16"/>
                <w:szCs w:val="16"/>
                <w:u w:val="none"/>
                <w:lang w:val="en-US" w:eastAsia="zh-CN" w:bidi="ar"/>
              </w:rPr>
              <w:t>15.50</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val="0"/>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8417" w:type="dxa"/>
            <w:gridSpan w:val="5"/>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注：本表反映部门本年度一般公共预算财政拨款支出情况。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一般公共预算财政拨款基本支出决算表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公开06表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7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84"/>
        <w:gridCol w:w="1494"/>
        <w:gridCol w:w="808"/>
        <w:gridCol w:w="685"/>
        <w:gridCol w:w="1126"/>
        <w:gridCol w:w="773"/>
        <w:gridCol w:w="628"/>
        <w:gridCol w:w="1674"/>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2986" w:type="dxa"/>
            <w:gridSpan w:val="3"/>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人员经费</w:t>
            </w:r>
          </w:p>
        </w:tc>
        <w:tc>
          <w:tcPr>
            <w:tcW w:w="5735" w:type="dxa"/>
            <w:gridSpan w:val="6"/>
            <w:tcBorders>
              <w:top w:val="single" w:color="auto"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149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80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c>
          <w:tcPr>
            <w:tcW w:w="685"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112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773"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c>
          <w:tcPr>
            <w:tcW w:w="628"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科目编码</w:t>
            </w:r>
          </w:p>
        </w:tc>
        <w:tc>
          <w:tcPr>
            <w:tcW w:w="1674"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849"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49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0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85"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126"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73"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628"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674"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49" w:type="dxa"/>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工资福利支出</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206.37</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商品和服务支出</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17.74</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债务利息及费用支出</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30101</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基本工资</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46.00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30201</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办公费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2.25</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30701</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国内债务付息</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30102</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津贴补贴</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55.23</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30202</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印刷费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30702</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国外债务付息</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30103</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奖金</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53.26</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30203</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咨询费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资本性支出</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30106</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伙食补助费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30204</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手续费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31001</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房屋建筑物购建</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30107</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绩效工资</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30205</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水费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31002</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办公设备购置</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30108</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机关事业单位基本养老保险缴费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14.06</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30206</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电费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31003</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专用设备购置</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30109</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职业年金缴费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4.02</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30207</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邮电费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31005</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基础设施建设</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30110</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职工基本医疗保险缴费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8.25</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30208</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取暖费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31006</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大型修缮</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30111</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公务员医疗补助缴费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8.77</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30209</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物业管理费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31007</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信息网络及软件购置更新</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30112</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其他社会保障缴费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1.30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30211</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差旅费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1.48</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31008</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物资储备</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30113</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住房公积金</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15.50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30212</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因公出国（境）费用</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31009</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土地补偿</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30114</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医疗费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30213</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维修（护）费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31010</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安置补助</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30199</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其他工资福利支出</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30214</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租赁费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31011</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地上附着物和青苗补偿</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对个人和家庭的补助</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24.00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30215</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会议费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31012</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拆迁补偿</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30301</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离休费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30216</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培训费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31013</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30302</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退休费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30217</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0.68</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31019</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其他交通工具购置</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30303</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退职（役）费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30218</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专用材料费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31021</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文物和陈列品购置</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30304</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抚恤金</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30224</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被装购置费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31022</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无形资产购置</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30305</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生活补助</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30225</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专用燃料费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31099</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其他资本性支出</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30306</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救济费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30226</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劳务费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其他支出</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30307</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医疗费补助</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30227</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委托业务费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39906</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赠与</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30308</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助学金</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30228</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工会经费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3.00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39907</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国家赔偿费用支出</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30309</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奖励金</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24.00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30229</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福利费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0.05</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39908</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对民间非营利组织和群众性自治组织补贴</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30310</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个人农业生产补贴</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30231</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公务用车运行维护费</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39999</w:t>
            </w:r>
          </w:p>
        </w:tc>
        <w:tc>
          <w:tcPr>
            <w:tcW w:w="167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其他支出</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30311</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代缴社会保险费</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30239</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 xml:space="preserve">  其他交通费用</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10.28</w:t>
            </w:r>
          </w:p>
        </w:tc>
        <w:tc>
          <w:tcPr>
            <w:tcW w:w="628"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674"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849"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30399</w:t>
            </w:r>
          </w:p>
        </w:tc>
        <w:tc>
          <w:tcPr>
            <w:tcW w:w="1494"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其他对个人和家庭的补助</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30240</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税金及附加费用</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674"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849"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684" w:type="dxa"/>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494"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808" w:type="dxa"/>
            <w:tcBorders>
              <w:top w:val="nil"/>
              <w:left w:val="nil"/>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shd w:val="clear" w:color="auto" w:fill="auto"/>
              </w:rPr>
            </w:pPr>
          </w:p>
        </w:tc>
        <w:tc>
          <w:tcPr>
            <w:tcW w:w="685"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30299</w:t>
            </w:r>
          </w:p>
        </w:tc>
        <w:tc>
          <w:tcPr>
            <w:tcW w:w="112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其他商品和服务支出</w:t>
            </w:r>
          </w:p>
        </w:tc>
        <w:tc>
          <w:tcPr>
            <w:tcW w:w="773"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628"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674" w:type="dxa"/>
            <w:tcBorders>
              <w:top w:val="nil"/>
              <w:left w:val="nil"/>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849" w:type="dxa"/>
            <w:tcBorders>
              <w:top w:val="nil"/>
              <w:left w:val="nil"/>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2178"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人员经费合计</w:t>
            </w:r>
          </w:p>
        </w:tc>
        <w:tc>
          <w:tcPr>
            <w:tcW w:w="80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230.37</w:t>
            </w:r>
          </w:p>
        </w:tc>
        <w:tc>
          <w:tcPr>
            <w:tcW w:w="4886" w:type="dxa"/>
            <w:gridSpan w:val="5"/>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公用经费合计</w:t>
            </w:r>
          </w:p>
        </w:tc>
        <w:tc>
          <w:tcPr>
            <w:tcW w:w="849"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55" w:hRule="atLeast"/>
        </w:trPr>
        <w:tc>
          <w:tcPr>
            <w:tcW w:w="8721" w:type="dxa"/>
            <w:gridSpan w:val="9"/>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注：本表反映部门本年度一般公共预算财政拨款基本支出明细情况。</w:t>
            </w:r>
          </w:p>
        </w:tc>
      </w:tr>
    </w:tbl>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一般公共预算财政拨款“三公”经费支出决算表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公开07表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25"/>
        <w:gridCol w:w="725"/>
        <w:gridCol w:w="725"/>
        <w:gridCol w:w="725"/>
        <w:gridCol w:w="727"/>
        <w:gridCol w:w="731"/>
        <w:gridCol w:w="725"/>
        <w:gridCol w:w="725"/>
        <w:gridCol w:w="725"/>
        <w:gridCol w:w="725"/>
        <w:gridCol w:w="73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358"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预算数</w:t>
            </w:r>
          </w:p>
        </w:tc>
        <w:tc>
          <w:tcPr>
            <w:tcW w:w="4360"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公务用车购置及运行费</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因公出国（境）费</w:t>
            </w:r>
          </w:p>
        </w:tc>
        <w:tc>
          <w:tcPr>
            <w:tcW w:w="218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公务用车购置及运行费</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公务用车购置费</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公务用车运行费</w:t>
            </w: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公务用车购置费</w:t>
            </w:r>
          </w:p>
        </w:tc>
        <w:tc>
          <w:tcPr>
            <w:tcW w:w="7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公务用车运行费</w:t>
            </w: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11</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2.00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0.68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color w:val="000000"/>
                <w:kern w:val="0"/>
                <w:sz w:val="16"/>
                <w:szCs w:val="16"/>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8718" w:type="dxa"/>
            <w:gridSpan w:val="1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政府性基金预算财政拨款收入支出决算表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公开08表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22"/>
        <w:gridCol w:w="1395"/>
        <w:gridCol w:w="1144"/>
        <w:gridCol w:w="980"/>
        <w:gridCol w:w="873"/>
        <w:gridCol w:w="1097"/>
        <w:gridCol w:w="1076"/>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年初结转和结余</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本年收入</w:t>
            </w:r>
          </w:p>
        </w:tc>
        <w:tc>
          <w:tcPr>
            <w:tcW w:w="304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小计</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8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4</w:t>
            </w: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5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1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0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0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8717" w:type="dxa"/>
            <w:gridSpan w:val="8"/>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注：本单位无政府性基金预算。</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keepNext w:val="0"/>
        <w:keepLines w:val="0"/>
        <w:widowControl/>
        <w:suppressLineNumbers w:val="0"/>
        <w:jc w:val="center"/>
        <w:textAlignment w:val="center"/>
        <w:rPr>
          <w:rFonts w:hint="eastAsia"/>
          <w:sz w:val="32"/>
          <w:szCs w:val="32"/>
          <w:shd w:val="clear" w:color="auto" w:fill="auto"/>
          <w:lang w:eastAsia="zh-CN"/>
        </w:rPr>
      </w:pPr>
      <w:r>
        <w:rPr>
          <w:rFonts w:hint="eastAsia"/>
          <w:sz w:val="32"/>
          <w:szCs w:val="32"/>
          <w:shd w:val="clear" w:color="auto" w:fill="auto"/>
          <w:lang w:eastAsia="zh-CN"/>
        </w:rPr>
        <w:t>国有资本经营预算财政拨款支出决算表</w:t>
      </w:r>
    </w:p>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shd w:val="clear" w:color="auto" w:fill="auto"/>
          <w:lang w:val="en-US" w:eastAsia="zh-CN" w:bidi="ar"/>
        </w:rPr>
      </w:pPr>
      <w:r>
        <w:rPr>
          <w:rFonts w:hint="eastAsia" w:ascii="宋体" w:hAnsi="宋体" w:eastAsia="宋体" w:cs="宋体"/>
          <w:i w:val="0"/>
          <w:iCs w:val="0"/>
          <w:color w:val="000000"/>
          <w:kern w:val="0"/>
          <w:sz w:val="16"/>
          <w:szCs w:val="16"/>
          <w:u w:val="none"/>
          <w:shd w:val="clear" w:color="auto" w:fill="auto"/>
          <w:lang w:val="en-US" w:eastAsia="zh-CN" w:bidi="ar"/>
        </w:rPr>
        <w:t>公开09表</w:t>
      </w:r>
    </w:p>
    <w:p>
      <w:pPr>
        <w:keepNext w:val="0"/>
        <w:keepLines w:val="0"/>
        <w:widowControl/>
        <w:suppressLineNumbers w:val="0"/>
        <w:jc w:val="both"/>
        <w:textAlignment w:val="center"/>
        <w:rPr>
          <w:rFonts w:hint="eastAsia"/>
          <w:sz w:val="32"/>
          <w:szCs w:val="32"/>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部门：湖南省森林病虫害防治检疫总站               2020年度                                      单位：万元</w:t>
      </w:r>
    </w:p>
    <w:tbl>
      <w:tblPr>
        <w:tblStyle w:val="3"/>
        <w:tblW w:w="8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199"/>
        <w:gridCol w:w="2903"/>
        <w:gridCol w:w="1534"/>
        <w:gridCol w:w="1534"/>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1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9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功能分类科目编码</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科目名称</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基本支出</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1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栏次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10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合计</w:t>
            </w: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b/>
                <w:bCs/>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9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29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c>
          <w:tcPr>
            <w:tcW w:w="154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eastAsia" w:ascii="宋体" w:hAnsi="宋体" w:eastAsia="宋体" w:cs="宋体"/>
                <w:i w:val="0"/>
                <w:iCs w:val="0"/>
                <w:color w:val="000000"/>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8717" w:type="dxa"/>
            <w:gridSpan w:val="5"/>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shd w:val="clear" w:color="auto" w:fill="auto"/>
              </w:rPr>
            </w:pPr>
            <w:r>
              <w:rPr>
                <w:rFonts w:hint="eastAsia" w:ascii="宋体" w:hAnsi="宋体" w:eastAsia="宋体" w:cs="宋体"/>
                <w:i w:val="0"/>
                <w:iCs w:val="0"/>
                <w:color w:val="000000"/>
                <w:kern w:val="0"/>
                <w:sz w:val="16"/>
                <w:szCs w:val="16"/>
                <w:u w:val="none"/>
                <w:shd w:val="clear" w:color="auto" w:fill="auto"/>
                <w:lang w:val="en-US" w:eastAsia="zh-CN" w:bidi="ar"/>
              </w:rPr>
              <w:t>注：本单位无国有资本经营预算财政拨款支出情况。</w:t>
            </w:r>
          </w:p>
        </w:tc>
      </w:tr>
    </w:tbl>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rPr>
          <w:rFonts w:hint="eastAsia"/>
          <w:sz w:val="32"/>
          <w:szCs w:val="32"/>
          <w:shd w:val="clear" w:color="auto" w:fill="auto"/>
        </w:rPr>
      </w:pPr>
    </w:p>
    <w:p>
      <w:pPr>
        <w:jc w:val="center"/>
        <w:rPr>
          <w:rFonts w:hint="eastAsia"/>
          <w:sz w:val="44"/>
          <w:szCs w:val="44"/>
          <w:shd w:val="clear" w:color="auto" w:fill="auto"/>
        </w:rPr>
      </w:pPr>
      <w:r>
        <w:rPr>
          <w:rFonts w:hint="eastAsia"/>
          <w:sz w:val="44"/>
          <w:szCs w:val="44"/>
          <w:shd w:val="clear" w:color="auto" w:fill="auto"/>
        </w:rPr>
        <w:t>第三部分</w:t>
      </w:r>
      <w:r>
        <w:rPr>
          <w:rFonts w:hint="eastAsia"/>
          <w:sz w:val="44"/>
          <w:szCs w:val="44"/>
          <w:shd w:val="clear" w:color="auto" w:fill="auto"/>
          <w:lang w:val="en-US" w:eastAsia="zh-CN"/>
        </w:rPr>
        <w:t xml:space="preserve"> </w:t>
      </w:r>
      <w:r>
        <w:rPr>
          <w:rFonts w:hint="eastAsia"/>
          <w:sz w:val="44"/>
          <w:szCs w:val="44"/>
          <w:shd w:val="clear" w:color="auto" w:fill="auto"/>
        </w:rPr>
        <w:t>2020年度部门决算情况说明</w:t>
      </w:r>
    </w:p>
    <w:p>
      <w:pPr>
        <w:rPr>
          <w:rFonts w:hint="eastAsia"/>
          <w:sz w:val="32"/>
          <w:szCs w:val="32"/>
          <w:shd w:val="clear" w:color="auto" w:fill="auto"/>
        </w:rPr>
      </w:pP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一、收入支出决算总体情况说明</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2020年度收、支总计</w:t>
      </w:r>
      <w:r>
        <w:rPr>
          <w:rFonts w:hint="eastAsia" w:ascii="仿宋_GB2312" w:hAnsi="仿宋_GB2312" w:eastAsia="仿宋_GB2312" w:cs="仿宋_GB2312"/>
          <w:sz w:val="32"/>
          <w:szCs w:val="32"/>
          <w:highlight w:val="none"/>
          <w:shd w:val="clear" w:color="auto" w:fill="auto"/>
          <w:lang w:val="en-US" w:eastAsia="zh-CN"/>
        </w:rPr>
        <w:t>2355.66</w:t>
      </w:r>
      <w:r>
        <w:rPr>
          <w:rFonts w:hint="eastAsia" w:ascii="仿宋_GB2312" w:hAnsi="仿宋_GB2312" w:eastAsia="仿宋_GB2312" w:cs="仿宋_GB2312"/>
          <w:sz w:val="32"/>
          <w:szCs w:val="32"/>
          <w:highlight w:val="none"/>
          <w:shd w:val="clear" w:color="auto" w:fill="auto"/>
        </w:rPr>
        <w:t>万元。与上年相比，增加</w:t>
      </w:r>
      <w:r>
        <w:rPr>
          <w:rFonts w:hint="eastAsia" w:ascii="仿宋_GB2312" w:hAnsi="仿宋_GB2312" w:eastAsia="仿宋_GB2312" w:cs="仿宋_GB2312"/>
          <w:sz w:val="32"/>
          <w:szCs w:val="32"/>
          <w:highlight w:val="none"/>
          <w:shd w:val="clear" w:color="auto" w:fill="auto"/>
          <w:lang w:val="en-US" w:eastAsia="zh-CN"/>
        </w:rPr>
        <w:t>406.46</w:t>
      </w:r>
      <w:r>
        <w:rPr>
          <w:rFonts w:hint="eastAsia" w:ascii="仿宋_GB2312" w:hAnsi="仿宋_GB2312" w:eastAsia="仿宋_GB2312" w:cs="仿宋_GB2312"/>
          <w:sz w:val="32"/>
          <w:szCs w:val="32"/>
          <w:highlight w:val="none"/>
          <w:shd w:val="clear" w:color="auto" w:fill="auto"/>
        </w:rPr>
        <w:t>万元，增长</w:t>
      </w:r>
      <w:r>
        <w:rPr>
          <w:rFonts w:hint="eastAsia" w:ascii="仿宋_GB2312" w:hAnsi="仿宋_GB2312" w:eastAsia="仿宋_GB2312" w:cs="仿宋_GB2312"/>
          <w:sz w:val="32"/>
          <w:szCs w:val="32"/>
          <w:highlight w:val="none"/>
          <w:shd w:val="clear" w:color="auto" w:fill="auto"/>
          <w:lang w:val="en-US" w:eastAsia="zh-CN"/>
        </w:rPr>
        <w:t>20.85</w:t>
      </w:r>
      <w:r>
        <w:rPr>
          <w:rFonts w:hint="eastAsia" w:ascii="仿宋_GB2312" w:hAnsi="仿宋_GB2312" w:eastAsia="仿宋_GB2312" w:cs="仿宋_GB2312"/>
          <w:sz w:val="32"/>
          <w:szCs w:val="32"/>
          <w:highlight w:val="none"/>
          <w:shd w:val="clear" w:color="auto" w:fill="auto"/>
        </w:rPr>
        <w:t>%,主要</w:t>
      </w:r>
      <w:r>
        <w:rPr>
          <w:rFonts w:hint="eastAsia" w:ascii="仿宋_GB2312" w:hAnsi="仿宋_GB2312" w:eastAsia="仿宋_GB2312" w:cs="仿宋_GB2312"/>
          <w:sz w:val="32"/>
          <w:szCs w:val="32"/>
          <w:highlight w:val="none"/>
          <w:shd w:val="clear" w:color="auto" w:fill="auto"/>
          <w:lang w:eastAsia="zh-CN"/>
        </w:rPr>
        <w:t>原因是中央预算内投资项目结转资金增加。</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二、收入决算情况说明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本年收入合计</w:t>
      </w:r>
      <w:r>
        <w:rPr>
          <w:rFonts w:hint="eastAsia" w:ascii="仿宋_GB2312" w:hAnsi="仿宋_GB2312" w:eastAsia="仿宋_GB2312" w:cs="仿宋_GB2312"/>
          <w:sz w:val="32"/>
          <w:szCs w:val="32"/>
          <w:shd w:val="clear" w:color="auto" w:fill="auto"/>
          <w:lang w:val="en-US" w:eastAsia="zh-CN"/>
        </w:rPr>
        <w:t>924.04</w:t>
      </w:r>
      <w:r>
        <w:rPr>
          <w:rFonts w:hint="eastAsia" w:ascii="仿宋_GB2312" w:hAnsi="仿宋_GB2312" w:eastAsia="仿宋_GB2312" w:cs="仿宋_GB2312"/>
          <w:sz w:val="32"/>
          <w:szCs w:val="32"/>
          <w:shd w:val="clear" w:color="auto" w:fill="auto"/>
        </w:rPr>
        <w:t>万元，其中：财政拨款收入</w:t>
      </w:r>
      <w:r>
        <w:rPr>
          <w:rFonts w:hint="eastAsia" w:ascii="仿宋_GB2312" w:hAnsi="仿宋_GB2312" w:eastAsia="仿宋_GB2312" w:cs="仿宋_GB2312"/>
          <w:sz w:val="32"/>
          <w:szCs w:val="32"/>
          <w:shd w:val="clear" w:color="auto" w:fill="auto"/>
          <w:lang w:val="en-US" w:eastAsia="zh-CN"/>
        </w:rPr>
        <w:t>924.04</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%；上级补助收入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%；事业收入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%；经营收入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%；附属单位上缴收入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%；其他收入</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本年支出合计</w:t>
      </w:r>
      <w:r>
        <w:rPr>
          <w:rFonts w:hint="eastAsia" w:ascii="仿宋_GB2312" w:hAnsi="仿宋_GB2312" w:eastAsia="仿宋_GB2312" w:cs="仿宋_GB2312"/>
          <w:sz w:val="32"/>
          <w:szCs w:val="32"/>
          <w:shd w:val="clear" w:color="auto" w:fill="auto"/>
          <w:lang w:val="en-US" w:eastAsia="zh-CN"/>
        </w:rPr>
        <w:t>1885.41</w:t>
      </w:r>
      <w:r>
        <w:rPr>
          <w:rFonts w:hint="eastAsia" w:ascii="仿宋_GB2312" w:hAnsi="仿宋_GB2312" w:eastAsia="仿宋_GB2312" w:cs="仿宋_GB2312"/>
          <w:sz w:val="32"/>
          <w:szCs w:val="32"/>
          <w:shd w:val="clear" w:color="auto" w:fill="auto"/>
        </w:rPr>
        <w:t>万元，其中：基本支出</w:t>
      </w:r>
      <w:r>
        <w:rPr>
          <w:rFonts w:hint="eastAsia" w:ascii="仿宋_GB2312" w:hAnsi="仿宋_GB2312" w:eastAsia="仿宋_GB2312" w:cs="仿宋_GB2312"/>
          <w:sz w:val="32"/>
          <w:szCs w:val="32"/>
          <w:shd w:val="clear" w:color="auto" w:fill="auto"/>
          <w:lang w:val="en-US" w:eastAsia="zh-CN"/>
        </w:rPr>
        <w:t>248.11</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13.16</w:t>
      </w:r>
      <w:r>
        <w:rPr>
          <w:rFonts w:hint="eastAsia" w:ascii="仿宋_GB2312" w:hAnsi="仿宋_GB2312" w:eastAsia="仿宋_GB2312" w:cs="仿宋_GB2312"/>
          <w:sz w:val="32"/>
          <w:szCs w:val="32"/>
          <w:shd w:val="clear" w:color="auto" w:fill="auto"/>
        </w:rPr>
        <w:t>%；项目支出</w:t>
      </w:r>
      <w:r>
        <w:rPr>
          <w:rFonts w:hint="eastAsia" w:ascii="仿宋_GB2312" w:hAnsi="仿宋_GB2312" w:eastAsia="仿宋_GB2312" w:cs="仿宋_GB2312"/>
          <w:sz w:val="32"/>
          <w:szCs w:val="32"/>
          <w:shd w:val="clear" w:color="auto" w:fill="auto"/>
          <w:lang w:val="en-US" w:eastAsia="zh-CN"/>
        </w:rPr>
        <w:t>1637.29</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86.84</w:t>
      </w:r>
      <w:r>
        <w:rPr>
          <w:rFonts w:hint="eastAsia" w:ascii="仿宋_GB2312" w:hAnsi="仿宋_GB2312" w:eastAsia="仿宋_GB2312" w:cs="仿宋_GB2312"/>
          <w:sz w:val="32"/>
          <w:szCs w:val="32"/>
          <w:shd w:val="clear" w:color="auto" w:fill="auto"/>
        </w:rPr>
        <w:t>%；上缴上级支出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%；经营支出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%；对附属单位补助支出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四、财政拨款收入支出决算总体情况说明</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2020年度财政拨款收、支总计</w:t>
      </w:r>
      <w:r>
        <w:rPr>
          <w:rFonts w:hint="eastAsia" w:ascii="仿宋_GB2312" w:hAnsi="仿宋_GB2312" w:eastAsia="仿宋_GB2312" w:cs="仿宋_GB2312"/>
          <w:sz w:val="32"/>
          <w:szCs w:val="32"/>
          <w:highlight w:val="none"/>
          <w:shd w:val="clear" w:color="auto" w:fill="auto"/>
          <w:lang w:val="en-US" w:eastAsia="zh-CN"/>
        </w:rPr>
        <w:t>2355.66</w:t>
      </w:r>
      <w:r>
        <w:rPr>
          <w:rFonts w:hint="eastAsia" w:ascii="仿宋_GB2312" w:hAnsi="仿宋_GB2312" w:eastAsia="仿宋_GB2312" w:cs="仿宋_GB2312"/>
          <w:sz w:val="32"/>
          <w:szCs w:val="32"/>
          <w:highlight w:val="none"/>
          <w:shd w:val="clear" w:color="auto" w:fill="auto"/>
        </w:rPr>
        <w:t>万元，与上年相比，增加</w:t>
      </w:r>
      <w:r>
        <w:rPr>
          <w:rFonts w:hint="eastAsia" w:ascii="仿宋_GB2312" w:hAnsi="仿宋_GB2312" w:eastAsia="仿宋_GB2312" w:cs="仿宋_GB2312"/>
          <w:sz w:val="32"/>
          <w:szCs w:val="32"/>
          <w:highlight w:val="none"/>
          <w:shd w:val="clear" w:color="auto" w:fill="auto"/>
          <w:lang w:val="en-US" w:eastAsia="zh-CN"/>
        </w:rPr>
        <w:t>406.46</w:t>
      </w:r>
      <w:r>
        <w:rPr>
          <w:rFonts w:hint="eastAsia" w:ascii="仿宋_GB2312" w:hAnsi="仿宋_GB2312" w:eastAsia="仿宋_GB2312" w:cs="仿宋_GB2312"/>
          <w:sz w:val="32"/>
          <w:szCs w:val="32"/>
          <w:highlight w:val="none"/>
          <w:shd w:val="clear" w:color="auto" w:fill="auto"/>
        </w:rPr>
        <w:t xml:space="preserve"> 万元，增长</w:t>
      </w:r>
      <w:r>
        <w:rPr>
          <w:rFonts w:hint="eastAsia" w:ascii="仿宋_GB2312" w:hAnsi="仿宋_GB2312" w:eastAsia="仿宋_GB2312" w:cs="仿宋_GB2312"/>
          <w:sz w:val="32"/>
          <w:szCs w:val="32"/>
          <w:highlight w:val="none"/>
          <w:shd w:val="clear" w:color="auto" w:fill="auto"/>
          <w:lang w:val="en-US" w:eastAsia="zh-CN"/>
        </w:rPr>
        <w:t>20.85</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主要</w:t>
      </w:r>
      <w:r>
        <w:rPr>
          <w:rFonts w:hint="eastAsia" w:ascii="仿宋_GB2312" w:hAnsi="仿宋_GB2312" w:eastAsia="仿宋_GB2312" w:cs="仿宋_GB2312"/>
          <w:sz w:val="32"/>
          <w:szCs w:val="32"/>
          <w:highlight w:val="none"/>
          <w:shd w:val="clear" w:color="auto" w:fill="auto"/>
          <w:lang w:eastAsia="zh-CN"/>
        </w:rPr>
        <w:t>原因是中央预算内投资项目结转资金增加。</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五、一般公共预算财政拨款支出决算情况说明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（一）财政拨款支出决算总体情况</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2020年度财政拨款支出</w:t>
      </w:r>
      <w:r>
        <w:rPr>
          <w:rFonts w:hint="eastAsia" w:ascii="仿宋_GB2312" w:hAnsi="仿宋_GB2312" w:eastAsia="仿宋_GB2312" w:cs="仿宋_GB2312"/>
          <w:sz w:val="32"/>
          <w:szCs w:val="32"/>
          <w:shd w:val="clear" w:color="auto" w:fill="auto"/>
          <w:lang w:val="en-US" w:eastAsia="zh-CN"/>
        </w:rPr>
        <w:t>1885.41</w:t>
      </w:r>
      <w:r>
        <w:rPr>
          <w:rFonts w:hint="eastAsia" w:ascii="仿宋_GB2312" w:hAnsi="仿宋_GB2312" w:eastAsia="仿宋_GB2312" w:cs="仿宋_GB2312"/>
          <w:sz w:val="32"/>
          <w:szCs w:val="32"/>
          <w:shd w:val="clear" w:color="auto" w:fill="auto"/>
        </w:rPr>
        <w:t>万元，占本年支出合计的</w:t>
      </w:r>
      <w:r>
        <w:rPr>
          <w:rFonts w:hint="eastAsia" w:ascii="仿宋_GB2312" w:hAnsi="仿宋_GB2312" w:eastAsia="仿宋_GB2312" w:cs="仿宋_GB2312"/>
          <w:sz w:val="32"/>
          <w:szCs w:val="32"/>
          <w:highlight w:val="none"/>
          <w:shd w:val="clear" w:color="auto" w:fill="auto"/>
          <w:lang w:val="en-US" w:eastAsia="zh-CN"/>
        </w:rPr>
        <w:t>100</w:t>
      </w:r>
      <w:r>
        <w:rPr>
          <w:rFonts w:hint="eastAsia" w:ascii="仿宋_GB2312" w:hAnsi="仿宋_GB2312" w:eastAsia="仿宋_GB2312" w:cs="仿宋_GB2312"/>
          <w:sz w:val="32"/>
          <w:szCs w:val="32"/>
          <w:highlight w:val="none"/>
          <w:shd w:val="clear" w:color="auto" w:fill="auto"/>
        </w:rPr>
        <w:t>%,与上年相比，财政拨款支出</w:t>
      </w:r>
      <w:r>
        <w:rPr>
          <w:rFonts w:hint="eastAsia" w:ascii="仿宋_GB2312" w:hAnsi="仿宋_GB2312" w:eastAsia="仿宋_GB2312" w:cs="仿宋_GB2312"/>
          <w:sz w:val="32"/>
          <w:szCs w:val="32"/>
          <w:highlight w:val="none"/>
          <w:shd w:val="clear" w:color="auto" w:fill="auto"/>
          <w:lang w:eastAsia="zh-CN"/>
        </w:rPr>
        <w:t>增加</w:t>
      </w:r>
      <w:r>
        <w:rPr>
          <w:rFonts w:hint="eastAsia" w:ascii="仿宋_GB2312" w:hAnsi="仿宋_GB2312" w:eastAsia="仿宋_GB2312" w:cs="仿宋_GB2312"/>
          <w:sz w:val="32"/>
          <w:szCs w:val="32"/>
          <w:highlight w:val="none"/>
          <w:shd w:val="clear" w:color="auto" w:fill="auto"/>
          <w:lang w:val="en-US" w:eastAsia="zh-CN"/>
        </w:rPr>
        <w:t>1597.51</w:t>
      </w:r>
      <w:r>
        <w:rPr>
          <w:rFonts w:hint="eastAsia" w:ascii="仿宋_GB2312" w:hAnsi="仿宋_GB2312" w:eastAsia="仿宋_GB2312" w:cs="仿宋_GB2312"/>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lang w:eastAsia="zh-CN"/>
        </w:rPr>
        <w:t>增加</w:t>
      </w:r>
      <w:r>
        <w:rPr>
          <w:rFonts w:hint="eastAsia" w:ascii="仿宋_GB2312" w:hAnsi="仿宋_GB2312" w:eastAsia="仿宋_GB2312" w:cs="仿宋_GB2312"/>
          <w:sz w:val="32"/>
          <w:szCs w:val="32"/>
          <w:highlight w:val="none"/>
          <w:shd w:val="clear" w:color="auto" w:fill="auto"/>
          <w:lang w:val="en-US" w:eastAsia="zh-CN"/>
        </w:rPr>
        <w:t>555</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，主要原因是上年结转中央预算内投资项目金额较大，直至</w:t>
      </w:r>
      <w:r>
        <w:rPr>
          <w:rFonts w:hint="eastAsia" w:ascii="仿宋_GB2312" w:hAnsi="仿宋_GB2312" w:eastAsia="仿宋_GB2312" w:cs="仿宋_GB2312"/>
          <w:sz w:val="32"/>
          <w:szCs w:val="32"/>
          <w:highlight w:val="none"/>
          <w:shd w:val="clear" w:color="auto" w:fill="auto"/>
          <w:lang w:val="en-US" w:eastAsia="zh-CN"/>
        </w:rPr>
        <w:t>2020年才完成项目验收并进行支付</w:t>
      </w:r>
      <w:r>
        <w:rPr>
          <w:rFonts w:hint="eastAsia" w:ascii="仿宋_GB2312" w:hAnsi="仿宋_GB2312" w:eastAsia="仿宋_GB2312" w:cs="仿宋_GB2312"/>
          <w:sz w:val="32"/>
          <w:szCs w:val="32"/>
          <w:highlight w:val="none"/>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（二）财政拨款支出决算结构情况</w:t>
      </w:r>
    </w:p>
    <w:p>
      <w:pPr>
        <w:ind w:firstLine="640" w:firstLineChars="20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2020年度财政拨款支出</w:t>
      </w:r>
      <w:r>
        <w:rPr>
          <w:rFonts w:hint="eastAsia" w:ascii="仿宋_GB2312" w:hAnsi="仿宋_GB2312" w:eastAsia="仿宋_GB2312" w:cs="仿宋_GB2312"/>
          <w:sz w:val="32"/>
          <w:szCs w:val="32"/>
          <w:shd w:val="clear" w:color="auto" w:fill="auto"/>
          <w:lang w:val="en-US" w:eastAsia="zh-CN"/>
        </w:rPr>
        <w:t>1885.41</w:t>
      </w:r>
      <w:r>
        <w:rPr>
          <w:rFonts w:hint="eastAsia" w:ascii="仿宋_GB2312" w:hAnsi="仿宋_GB2312" w:eastAsia="仿宋_GB2312" w:cs="仿宋_GB2312"/>
          <w:sz w:val="32"/>
          <w:szCs w:val="32"/>
          <w:shd w:val="clear" w:color="auto" w:fill="auto"/>
        </w:rPr>
        <w:t>万元，主要用于以下方面：社会保障和就业支出</w:t>
      </w:r>
      <w:r>
        <w:rPr>
          <w:rFonts w:hint="eastAsia" w:ascii="仿宋_GB2312" w:hAnsi="仿宋_GB2312" w:eastAsia="仿宋_GB2312" w:cs="仿宋_GB2312"/>
          <w:sz w:val="32"/>
          <w:szCs w:val="32"/>
          <w:shd w:val="clear" w:color="auto" w:fill="auto"/>
          <w:lang w:val="en-US" w:eastAsia="zh-CN"/>
        </w:rPr>
        <w:t>31.08</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占</w:t>
      </w:r>
      <w:r>
        <w:rPr>
          <w:rFonts w:hint="eastAsia" w:ascii="仿宋_GB2312" w:hAnsi="仿宋_GB2312" w:eastAsia="仿宋_GB2312" w:cs="仿宋_GB2312"/>
          <w:sz w:val="32"/>
          <w:szCs w:val="32"/>
          <w:shd w:val="clear" w:color="auto" w:fill="auto"/>
          <w:lang w:val="en-US" w:eastAsia="zh-CN"/>
        </w:rPr>
        <w:t>1.65</w:t>
      </w:r>
      <w:r>
        <w:rPr>
          <w:rFonts w:hint="eastAsia" w:ascii="仿宋_GB2312" w:hAnsi="仿宋_GB2312" w:eastAsia="仿宋_GB2312" w:cs="仿宋_GB2312"/>
          <w:sz w:val="32"/>
          <w:szCs w:val="32"/>
          <w:shd w:val="clear" w:color="auto" w:fill="auto"/>
        </w:rPr>
        <w:t>%；农林水支出</w:t>
      </w:r>
      <w:r>
        <w:rPr>
          <w:rFonts w:hint="eastAsia" w:ascii="仿宋_GB2312" w:hAnsi="仿宋_GB2312" w:eastAsia="仿宋_GB2312" w:cs="仿宋_GB2312"/>
          <w:sz w:val="32"/>
          <w:szCs w:val="32"/>
          <w:shd w:val="clear" w:color="auto" w:fill="auto"/>
          <w:lang w:val="en-US" w:eastAsia="zh-CN"/>
        </w:rPr>
        <w:t>1838.83</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占</w:t>
      </w:r>
      <w:r>
        <w:rPr>
          <w:rFonts w:hint="eastAsia" w:ascii="仿宋_GB2312" w:hAnsi="仿宋_GB2312" w:eastAsia="仿宋_GB2312" w:cs="仿宋_GB2312"/>
          <w:sz w:val="32"/>
          <w:szCs w:val="32"/>
          <w:shd w:val="clear" w:color="auto" w:fill="auto"/>
          <w:lang w:val="en-US" w:eastAsia="zh-CN"/>
        </w:rPr>
        <w:t>97.53</w:t>
      </w:r>
      <w:r>
        <w:rPr>
          <w:rFonts w:hint="eastAsia" w:ascii="仿宋_GB2312" w:hAnsi="仿宋_GB2312" w:eastAsia="仿宋_GB2312" w:cs="仿宋_GB2312"/>
          <w:sz w:val="32"/>
          <w:szCs w:val="32"/>
          <w:shd w:val="clear" w:color="auto" w:fill="auto"/>
        </w:rPr>
        <w:t>%;住房保障支出</w:t>
      </w:r>
      <w:r>
        <w:rPr>
          <w:rFonts w:hint="eastAsia" w:ascii="仿宋_GB2312" w:hAnsi="仿宋_GB2312" w:eastAsia="仿宋_GB2312" w:cs="仿宋_GB2312"/>
          <w:sz w:val="32"/>
          <w:szCs w:val="32"/>
          <w:shd w:val="clear" w:color="auto" w:fill="auto"/>
          <w:lang w:val="en-US" w:eastAsia="zh-CN"/>
        </w:rPr>
        <w:t>15.5万元，占0.82%。</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（三）财政拨款支出决算具体情况</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2020年度财政拨款支出年初预算数为</w:t>
      </w:r>
      <w:r>
        <w:rPr>
          <w:rFonts w:hint="eastAsia" w:ascii="仿宋_GB2312" w:hAnsi="仿宋_GB2312" w:eastAsia="仿宋_GB2312" w:cs="仿宋_GB2312"/>
          <w:sz w:val="32"/>
          <w:szCs w:val="32"/>
          <w:highlight w:val="none"/>
          <w:shd w:val="clear" w:color="auto" w:fill="auto"/>
          <w:lang w:val="en-US" w:eastAsia="zh-CN"/>
        </w:rPr>
        <w:t>286.97</w:t>
      </w:r>
      <w:r>
        <w:rPr>
          <w:rFonts w:hint="eastAsia" w:ascii="仿宋_GB2312" w:hAnsi="仿宋_GB2312" w:eastAsia="仿宋_GB2312" w:cs="仿宋_GB2312"/>
          <w:sz w:val="32"/>
          <w:szCs w:val="32"/>
          <w:highlight w:val="none"/>
          <w:shd w:val="clear" w:color="auto" w:fill="auto"/>
        </w:rPr>
        <w:t>万元，支出决算数为</w:t>
      </w:r>
      <w:r>
        <w:rPr>
          <w:rFonts w:hint="eastAsia" w:ascii="仿宋_GB2312" w:hAnsi="仿宋_GB2312" w:eastAsia="仿宋_GB2312" w:cs="仿宋_GB2312"/>
          <w:sz w:val="32"/>
          <w:szCs w:val="32"/>
          <w:highlight w:val="none"/>
          <w:shd w:val="clear" w:color="auto" w:fill="auto"/>
          <w:lang w:val="en-US" w:eastAsia="zh-CN"/>
        </w:rPr>
        <w:t>1885.41</w:t>
      </w:r>
      <w:r>
        <w:rPr>
          <w:rFonts w:hint="eastAsia" w:ascii="仿宋_GB2312" w:hAnsi="仿宋_GB2312" w:eastAsia="仿宋_GB2312" w:cs="仿宋_GB2312"/>
          <w:sz w:val="32"/>
          <w:szCs w:val="32"/>
          <w:highlight w:val="none"/>
          <w:shd w:val="clear" w:color="auto" w:fill="auto"/>
        </w:rPr>
        <w:t>万元，完成年初预算的</w:t>
      </w:r>
      <w:r>
        <w:rPr>
          <w:rFonts w:hint="eastAsia" w:ascii="仿宋_GB2312" w:hAnsi="仿宋_GB2312" w:eastAsia="仿宋_GB2312" w:cs="仿宋_GB2312"/>
          <w:sz w:val="32"/>
          <w:szCs w:val="32"/>
          <w:highlight w:val="none"/>
          <w:shd w:val="clear" w:color="auto" w:fill="auto"/>
          <w:lang w:val="en-US" w:eastAsia="zh-CN"/>
        </w:rPr>
        <w:t>657</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1、社会保障和就业支出（类）行政事业单位养老支出（款）机关事业单位基本养老保险缴费支出（项）。</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34.71</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31.08</w:t>
      </w:r>
      <w:r>
        <w:rPr>
          <w:rFonts w:hint="eastAsia" w:ascii="仿宋_GB2312" w:hAnsi="仿宋_GB2312" w:eastAsia="仿宋_GB2312" w:cs="仿宋_GB2312"/>
          <w:sz w:val="32"/>
          <w:szCs w:val="32"/>
          <w:shd w:val="clear" w:color="auto" w:fill="auto"/>
        </w:rPr>
        <w:t>万元，完成年初预</w:t>
      </w:r>
      <w:r>
        <w:rPr>
          <w:rFonts w:hint="eastAsia" w:ascii="仿宋_GB2312" w:hAnsi="仿宋_GB2312" w:eastAsia="仿宋_GB2312" w:cs="仿宋_GB2312"/>
          <w:sz w:val="32"/>
          <w:szCs w:val="32"/>
          <w:highlight w:val="none"/>
          <w:shd w:val="clear" w:color="auto" w:fill="auto"/>
        </w:rPr>
        <w:t>算的</w:t>
      </w:r>
      <w:r>
        <w:rPr>
          <w:rFonts w:hint="eastAsia" w:ascii="仿宋_GB2312" w:hAnsi="仿宋_GB2312" w:eastAsia="仿宋_GB2312" w:cs="仿宋_GB2312"/>
          <w:sz w:val="32"/>
          <w:szCs w:val="32"/>
          <w:highlight w:val="none"/>
          <w:shd w:val="clear" w:color="auto" w:fill="auto"/>
          <w:lang w:val="en-US" w:eastAsia="zh-CN"/>
        </w:rPr>
        <w:t>89.54</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，基本完成年初预算。</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2、农林水支出（类）林业和草原（款）</w:t>
      </w:r>
      <w:r>
        <w:rPr>
          <w:rFonts w:hint="eastAsia" w:ascii="仿宋_GB2312" w:hAnsi="仿宋_GB2312" w:eastAsia="仿宋_GB2312" w:cs="仿宋_GB2312"/>
          <w:sz w:val="32"/>
          <w:szCs w:val="32"/>
          <w:highlight w:val="none"/>
          <w:shd w:val="clear" w:color="auto" w:fill="auto"/>
          <w:lang w:eastAsia="zh-CN"/>
        </w:rPr>
        <w:t>行政运行</w:t>
      </w:r>
      <w:r>
        <w:rPr>
          <w:rFonts w:hint="eastAsia" w:ascii="仿宋_GB2312" w:hAnsi="仿宋_GB2312" w:eastAsia="仿宋_GB2312" w:cs="仿宋_GB2312"/>
          <w:sz w:val="32"/>
          <w:szCs w:val="32"/>
          <w:highlight w:val="none"/>
          <w:shd w:val="clear" w:color="auto" w:fill="auto"/>
        </w:rPr>
        <w:t>（项）。</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年初预算为</w:t>
      </w:r>
      <w:r>
        <w:rPr>
          <w:rFonts w:hint="eastAsia" w:ascii="仿宋_GB2312" w:hAnsi="仿宋_GB2312" w:eastAsia="仿宋_GB2312" w:cs="仿宋_GB2312"/>
          <w:sz w:val="32"/>
          <w:szCs w:val="32"/>
          <w:highlight w:val="none"/>
          <w:shd w:val="clear" w:color="auto" w:fill="auto"/>
          <w:lang w:val="en-US" w:eastAsia="zh-CN"/>
        </w:rPr>
        <w:t>196.76</w:t>
      </w:r>
      <w:r>
        <w:rPr>
          <w:rFonts w:hint="eastAsia" w:ascii="仿宋_GB2312" w:hAnsi="仿宋_GB2312" w:eastAsia="仿宋_GB2312" w:cs="仿宋_GB2312"/>
          <w:sz w:val="32"/>
          <w:szCs w:val="32"/>
          <w:highlight w:val="none"/>
          <w:shd w:val="clear" w:color="auto" w:fill="auto"/>
        </w:rPr>
        <w:t>万元，支出决算为</w:t>
      </w:r>
      <w:r>
        <w:rPr>
          <w:rFonts w:hint="eastAsia" w:ascii="仿宋_GB2312" w:hAnsi="仿宋_GB2312" w:eastAsia="仿宋_GB2312" w:cs="仿宋_GB2312"/>
          <w:sz w:val="32"/>
          <w:szCs w:val="32"/>
          <w:highlight w:val="none"/>
          <w:shd w:val="clear" w:color="auto" w:fill="auto"/>
          <w:lang w:val="en-US" w:eastAsia="zh-CN"/>
        </w:rPr>
        <w:t>201.54</w:t>
      </w:r>
      <w:r>
        <w:rPr>
          <w:rFonts w:hint="eastAsia" w:ascii="仿宋_GB2312" w:hAnsi="仿宋_GB2312" w:eastAsia="仿宋_GB2312" w:cs="仿宋_GB2312"/>
          <w:sz w:val="32"/>
          <w:szCs w:val="32"/>
          <w:highlight w:val="none"/>
          <w:shd w:val="clear" w:color="auto" w:fill="auto"/>
        </w:rPr>
        <w:t>万元，完成年初预算的</w:t>
      </w:r>
      <w:r>
        <w:rPr>
          <w:rFonts w:hint="eastAsia" w:ascii="仿宋_GB2312" w:hAnsi="仿宋_GB2312" w:eastAsia="仿宋_GB2312" w:cs="仿宋_GB2312"/>
          <w:sz w:val="32"/>
          <w:szCs w:val="32"/>
          <w:highlight w:val="none"/>
          <w:shd w:val="clear" w:color="auto" w:fill="auto"/>
          <w:lang w:val="en-US" w:eastAsia="zh-CN"/>
        </w:rPr>
        <w:t>102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，超额完成年初预算。</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、农林水支出（类）林业和草原（款）</w:t>
      </w:r>
      <w:r>
        <w:rPr>
          <w:rFonts w:hint="eastAsia" w:ascii="仿宋_GB2312" w:hAnsi="仿宋_GB2312" w:eastAsia="仿宋_GB2312" w:cs="仿宋_GB2312"/>
          <w:sz w:val="32"/>
          <w:szCs w:val="32"/>
          <w:highlight w:val="none"/>
          <w:shd w:val="clear" w:color="auto" w:fill="auto"/>
          <w:lang w:eastAsia="zh-CN"/>
        </w:rPr>
        <w:t>动植物保护</w:t>
      </w:r>
      <w:r>
        <w:rPr>
          <w:rFonts w:hint="eastAsia" w:ascii="仿宋_GB2312" w:hAnsi="仿宋_GB2312" w:eastAsia="仿宋_GB2312" w:cs="仿宋_GB2312"/>
          <w:sz w:val="32"/>
          <w:szCs w:val="32"/>
          <w:highlight w:val="none"/>
          <w:shd w:val="clear" w:color="auto" w:fill="auto"/>
        </w:rPr>
        <w:t>（项）。</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年初预算为</w:t>
      </w:r>
      <w:r>
        <w:rPr>
          <w:rFonts w:hint="eastAsia" w:ascii="仿宋_GB2312" w:hAnsi="仿宋_GB2312" w:eastAsia="仿宋_GB2312" w:cs="仿宋_GB2312"/>
          <w:sz w:val="32"/>
          <w:szCs w:val="32"/>
          <w:highlight w:val="none"/>
          <w:shd w:val="clear" w:color="auto" w:fill="auto"/>
          <w:lang w:val="en-US" w:eastAsia="zh-CN"/>
        </w:rPr>
        <w:t>0</w:t>
      </w:r>
      <w:r>
        <w:rPr>
          <w:rFonts w:hint="eastAsia" w:ascii="仿宋_GB2312" w:hAnsi="仿宋_GB2312" w:eastAsia="仿宋_GB2312" w:cs="仿宋_GB2312"/>
          <w:sz w:val="32"/>
          <w:szCs w:val="32"/>
          <w:highlight w:val="none"/>
          <w:shd w:val="clear" w:color="auto" w:fill="auto"/>
        </w:rPr>
        <w:t>万元，支出决算为</w:t>
      </w:r>
      <w:r>
        <w:rPr>
          <w:rFonts w:hint="eastAsia" w:ascii="仿宋_GB2312" w:hAnsi="仿宋_GB2312" w:eastAsia="仿宋_GB2312" w:cs="仿宋_GB2312"/>
          <w:sz w:val="32"/>
          <w:szCs w:val="32"/>
          <w:highlight w:val="none"/>
          <w:shd w:val="clear" w:color="auto" w:fill="auto"/>
          <w:lang w:val="en-US" w:eastAsia="zh-CN"/>
        </w:rPr>
        <w:t>1330.84</w:t>
      </w:r>
      <w:r>
        <w:rPr>
          <w:rFonts w:hint="eastAsia" w:ascii="仿宋_GB2312" w:hAnsi="仿宋_GB2312" w:eastAsia="仿宋_GB2312" w:cs="仿宋_GB2312"/>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lang w:eastAsia="zh-CN"/>
        </w:rPr>
        <w:t>为</w:t>
      </w:r>
      <w:r>
        <w:rPr>
          <w:rFonts w:hint="eastAsia" w:ascii="仿宋_GB2312" w:hAnsi="仿宋_GB2312" w:eastAsia="仿宋_GB2312" w:cs="仿宋_GB2312"/>
          <w:sz w:val="32"/>
          <w:szCs w:val="32"/>
          <w:highlight w:val="none"/>
          <w:shd w:val="clear" w:color="auto" w:fill="auto"/>
        </w:rPr>
        <w:t>上年结余结转及本年追加基本建设项目</w:t>
      </w:r>
      <w:r>
        <w:rPr>
          <w:rFonts w:hint="eastAsia" w:ascii="仿宋_GB2312" w:hAnsi="仿宋_GB2312" w:eastAsia="仿宋_GB2312" w:cs="仿宋_GB2312"/>
          <w:sz w:val="32"/>
          <w:szCs w:val="32"/>
          <w:highlight w:val="none"/>
          <w:shd w:val="clear" w:color="auto" w:fill="auto"/>
          <w:lang w:eastAsia="zh-CN"/>
        </w:rPr>
        <w:t>。</w:t>
      </w:r>
    </w:p>
    <w:p>
      <w:pPr>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、农林水支出（类）林业和草原（款）</w:t>
      </w:r>
      <w:r>
        <w:rPr>
          <w:rFonts w:hint="eastAsia" w:ascii="仿宋_GB2312" w:hAnsi="仿宋_GB2312" w:eastAsia="仿宋_GB2312" w:cs="仿宋_GB2312"/>
          <w:sz w:val="32"/>
          <w:szCs w:val="32"/>
          <w:highlight w:val="none"/>
          <w:shd w:val="clear" w:color="auto" w:fill="auto"/>
          <w:lang w:eastAsia="zh-CN"/>
        </w:rPr>
        <w:t>林业草原防灾减灾</w:t>
      </w:r>
      <w:r>
        <w:rPr>
          <w:rFonts w:hint="eastAsia" w:ascii="仿宋_GB2312" w:hAnsi="仿宋_GB2312" w:eastAsia="仿宋_GB2312" w:cs="仿宋_GB2312"/>
          <w:sz w:val="32"/>
          <w:szCs w:val="32"/>
          <w:highlight w:val="none"/>
          <w:shd w:val="clear" w:color="auto" w:fill="auto"/>
        </w:rPr>
        <w:t>（项）。</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年初预算为</w:t>
      </w:r>
      <w:r>
        <w:rPr>
          <w:rFonts w:hint="eastAsia" w:ascii="仿宋_GB2312" w:hAnsi="仿宋_GB2312" w:eastAsia="仿宋_GB2312" w:cs="仿宋_GB2312"/>
          <w:sz w:val="32"/>
          <w:szCs w:val="32"/>
          <w:highlight w:val="none"/>
          <w:shd w:val="clear" w:color="auto" w:fill="auto"/>
          <w:lang w:val="en-US" w:eastAsia="zh-CN"/>
        </w:rPr>
        <w:t>40</w:t>
      </w:r>
      <w:r>
        <w:rPr>
          <w:rFonts w:hint="eastAsia" w:ascii="仿宋_GB2312" w:hAnsi="仿宋_GB2312" w:eastAsia="仿宋_GB2312" w:cs="仿宋_GB2312"/>
          <w:sz w:val="32"/>
          <w:szCs w:val="32"/>
          <w:highlight w:val="none"/>
          <w:shd w:val="clear" w:color="auto" w:fill="auto"/>
        </w:rPr>
        <w:t>万元，支出决算为</w:t>
      </w:r>
      <w:r>
        <w:rPr>
          <w:rFonts w:hint="eastAsia" w:ascii="仿宋_GB2312" w:hAnsi="仿宋_GB2312" w:eastAsia="仿宋_GB2312" w:cs="仿宋_GB2312"/>
          <w:sz w:val="32"/>
          <w:szCs w:val="32"/>
          <w:highlight w:val="none"/>
          <w:shd w:val="clear" w:color="auto" w:fill="auto"/>
          <w:lang w:val="en-US" w:eastAsia="zh-CN"/>
        </w:rPr>
        <w:t>306.45</w:t>
      </w:r>
      <w:r>
        <w:rPr>
          <w:rFonts w:hint="eastAsia" w:ascii="仿宋_GB2312" w:hAnsi="仿宋_GB2312" w:eastAsia="仿宋_GB2312" w:cs="仿宋_GB2312"/>
          <w:sz w:val="32"/>
          <w:szCs w:val="32"/>
          <w:highlight w:val="none"/>
          <w:shd w:val="clear" w:color="auto" w:fill="auto"/>
        </w:rPr>
        <w:t>万元，完成年初预算的</w:t>
      </w:r>
      <w:r>
        <w:rPr>
          <w:rFonts w:hint="eastAsia" w:ascii="仿宋_GB2312" w:hAnsi="仿宋_GB2312" w:eastAsia="仿宋_GB2312" w:cs="仿宋_GB2312"/>
          <w:sz w:val="32"/>
          <w:szCs w:val="32"/>
          <w:highlight w:val="none"/>
          <w:shd w:val="clear" w:color="auto" w:fill="auto"/>
          <w:lang w:val="en-US" w:eastAsia="zh-CN"/>
        </w:rPr>
        <w:t>766</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，超额完成年初预算。</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val="en-US" w:eastAsia="zh-CN"/>
        </w:rPr>
        <w:t>5</w:t>
      </w:r>
      <w:r>
        <w:rPr>
          <w:rFonts w:hint="eastAsia" w:ascii="仿宋_GB2312" w:hAnsi="仿宋_GB2312" w:eastAsia="仿宋_GB2312" w:cs="仿宋_GB2312"/>
          <w:sz w:val="32"/>
          <w:szCs w:val="32"/>
          <w:shd w:val="clear" w:color="auto" w:fill="auto"/>
        </w:rPr>
        <w:t>、住房保障支出（类）住房改革支出（款）住房公积金（项）。</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年初预算为</w:t>
      </w:r>
      <w:r>
        <w:rPr>
          <w:rFonts w:hint="eastAsia" w:ascii="仿宋_GB2312" w:hAnsi="仿宋_GB2312" w:eastAsia="仿宋_GB2312" w:cs="仿宋_GB2312"/>
          <w:sz w:val="32"/>
          <w:szCs w:val="32"/>
          <w:shd w:val="clear" w:color="auto" w:fill="auto"/>
          <w:lang w:val="en-US" w:eastAsia="zh-CN"/>
        </w:rPr>
        <w:t>15.5</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15.5</w:t>
      </w:r>
      <w:r>
        <w:rPr>
          <w:rFonts w:hint="eastAsia" w:ascii="仿宋_GB2312" w:hAnsi="仿宋_GB2312" w:eastAsia="仿宋_GB2312" w:cs="仿宋_GB2312"/>
          <w:sz w:val="32"/>
          <w:szCs w:val="32"/>
          <w:shd w:val="clear" w:color="auto" w:fill="auto"/>
        </w:rPr>
        <w:t>万元，完成年初预算的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六、一般公共预算财政拨款基本支出决算情况说明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2020年度财政拨款基本支岀</w:t>
      </w:r>
      <w:r>
        <w:rPr>
          <w:rFonts w:hint="eastAsia" w:ascii="仿宋_GB2312" w:hAnsi="仿宋_GB2312" w:eastAsia="仿宋_GB2312" w:cs="仿宋_GB2312"/>
          <w:sz w:val="32"/>
          <w:szCs w:val="32"/>
          <w:shd w:val="clear" w:color="auto" w:fill="auto"/>
          <w:lang w:val="en-US" w:eastAsia="zh-CN"/>
        </w:rPr>
        <w:t>248.11</w:t>
      </w:r>
      <w:r>
        <w:rPr>
          <w:rFonts w:hint="eastAsia" w:ascii="仿宋_GB2312" w:hAnsi="仿宋_GB2312" w:eastAsia="仿宋_GB2312" w:cs="仿宋_GB2312"/>
          <w:sz w:val="32"/>
          <w:szCs w:val="32"/>
          <w:shd w:val="clear" w:color="auto" w:fill="auto"/>
        </w:rPr>
        <w:t>万元，其中：人员经费</w:t>
      </w:r>
      <w:r>
        <w:rPr>
          <w:rFonts w:hint="eastAsia" w:ascii="仿宋_GB2312" w:hAnsi="仿宋_GB2312" w:eastAsia="仿宋_GB2312" w:cs="仿宋_GB2312"/>
          <w:sz w:val="32"/>
          <w:szCs w:val="32"/>
          <w:shd w:val="clear" w:color="auto" w:fill="auto"/>
          <w:lang w:val="en-US" w:eastAsia="zh-CN"/>
        </w:rPr>
        <w:t>230.37</w:t>
      </w:r>
      <w:r>
        <w:rPr>
          <w:rFonts w:hint="eastAsia" w:ascii="仿宋_GB2312" w:hAnsi="仿宋_GB2312" w:eastAsia="仿宋_GB2312" w:cs="仿宋_GB2312"/>
          <w:sz w:val="32"/>
          <w:szCs w:val="32"/>
          <w:shd w:val="clear" w:color="auto" w:fill="auto"/>
        </w:rPr>
        <w:t>万元，占基本支出的</w:t>
      </w:r>
      <w:r>
        <w:rPr>
          <w:rFonts w:hint="eastAsia" w:ascii="仿宋_GB2312" w:hAnsi="仿宋_GB2312" w:eastAsia="仿宋_GB2312" w:cs="仿宋_GB2312"/>
          <w:sz w:val="32"/>
          <w:szCs w:val="32"/>
          <w:shd w:val="clear" w:color="auto" w:fill="auto"/>
          <w:lang w:val="en-US" w:eastAsia="zh-CN"/>
        </w:rPr>
        <w:t>92.85</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主要包括基本工资、津贴补贴、奖金、绩效工资</w:t>
      </w:r>
      <w:r>
        <w:rPr>
          <w:rFonts w:hint="eastAsia" w:ascii="仿宋_GB2312" w:hAnsi="仿宋_GB2312" w:eastAsia="仿宋_GB2312" w:cs="仿宋_GB2312"/>
          <w:sz w:val="32"/>
          <w:szCs w:val="32"/>
          <w:shd w:val="clear" w:color="auto" w:fill="auto"/>
          <w:lang w:eastAsia="zh-CN"/>
        </w:rPr>
        <w:t>、机关事业单位基本养老保险缴费、职工基本医疗保险缴费、其他社会保障缴费、住房公积金</w:t>
      </w:r>
      <w:r>
        <w:rPr>
          <w:rFonts w:hint="eastAsia" w:ascii="仿宋_GB2312" w:hAnsi="仿宋_GB2312" w:eastAsia="仿宋_GB2312" w:cs="仿宋_GB2312"/>
          <w:sz w:val="32"/>
          <w:szCs w:val="32"/>
          <w:shd w:val="clear" w:color="auto" w:fill="auto"/>
        </w:rPr>
        <w:t>；公用经费</w:t>
      </w:r>
      <w:r>
        <w:rPr>
          <w:rFonts w:hint="eastAsia" w:ascii="仿宋_GB2312" w:hAnsi="仿宋_GB2312" w:eastAsia="仿宋_GB2312" w:cs="仿宋_GB2312"/>
          <w:sz w:val="32"/>
          <w:szCs w:val="32"/>
          <w:shd w:val="clear" w:color="auto" w:fill="auto"/>
          <w:lang w:val="en-US" w:eastAsia="zh-CN"/>
        </w:rPr>
        <w:t>17.74</w:t>
      </w:r>
      <w:r>
        <w:rPr>
          <w:rFonts w:hint="eastAsia" w:ascii="仿宋_GB2312" w:hAnsi="仿宋_GB2312" w:eastAsia="仿宋_GB2312" w:cs="仿宋_GB2312"/>
          <w:sz w:val="32"/>
          <w:szCs w:val="32"/>
          <w:shd w:val="clear" w:color="auto" w:fill="auto"/>
        </w:rPr>
        <w:t>万元，占基本支出的</w:t>
      </w:r>
      <w:r>
        <w:rPr>
          <w:rFonts w:hint="eastAsia" w:ascii="仿宋_GB2312" w:hAnsi="仿宋_GB2312" w:eastAsia="仿宋_GB2312" w:cs="仿宋_GB2312"/>
          <w:sz w:val="32"/>
          <w:szCs w:val="32"/>
          <w:shd w:val="clear" w:color="auto" w:fill="auto"/>
          <w:lang w:val="en-US" w:eastAsia="zh-CN"/>
        </w:rPr>
        <w:t>7.15</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主要包括办公费、邮电费、</w:t>
      </w:r>
      <w:r>
        <w:rPr>
          <w:rFonts w:hint="eastAsia" w:ascii="仿宋_GB2312" w:hAnsi="仿宋_GB2312" w:eastAsia="仿宋_GB2312" w:cs="仿宋_GB2312"/>
          <w:sz w:val="32"/>
          <w:szCs w:val="32"/>
          <w:shd w:val="clear" w:color="auto" w:fill="auto"/>
          <w:lang w:eastAsia="zh-CN"/>
        </w:rPr>
        <w:t>差旅费、公务接待费、工会经费、福利费、其他交通费用</w:t>
      </w:r>
      <w:r>
        <w:rPr>
          <w:rFonts w:hint="eastAsia" w:ascii="仿宋_GB2312" w:hAnsi="仿宋_GB2312" w:eastAsia="仿宋_GB2312" w:cs="仿宋_GB2312"/>
          <w:sz w:val="32"/>
          <w:szCs w:val="32"/>
          <w:shd w:val="clear" w:color="auto" w:fill="auto"/>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七、一般公共预算财政拨款三公经费支出决算情况说明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（一）“三公”经费财政拨款支出决算总体情况说明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“三公”经费财政拨款支出预算为</w:t>
      </w: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0.68</w:t>
      </w:r>
      <w:r>
        <w:rPr>
          <w:rFonts w:hint="eastAsia" w:ascii="仿宋_GB2312" w:hAnsi="仿宋_GB2312" w:eastAsia="仿宋_GB2312" w:cs="仿宋_GB2312"/>
          <w:sz w:val="32"/>
          <w:szCs w:val="32"/>
          <w:shd w:val="clear" w:color="auto" w:fill="auto"/>
        </w:rPr>
        <w:t>万元，完成预算的</w:t>
      </w:r>
      <w:r>
        <w:rPr>
          <w:rFonts w:hint="eastAsia" w:ascii="仿宋_GB2312" w:hAnsi="仿宋_GB2312" w:eastAsia="仿宋_GB2312" w:cs="仿宋_GB2312"/>
          <w:sz w:val="32"/>
          <w:szCs w:val="32"/>
          <w:shd w:val="clear" w:color="auto" w:fill="auto"/>
          <w:lang w:val="en-US" w:eastAsia="zh-CN"/>
        </w:rPr>
        <w:t>34</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，较上年</w:t>
      </w:r>
      <w:r>
        <w:rPr>
          <w:rFonts w:hint="eastAsia" w:ascii="仿宋_GB2312" w:hAnsi="仿宋_GB2312" w:eastAsia="仿宋_GB2312" w:cs="仿宋_GB2312"/>
          <w:sz w:val="32"/>
          <w:szCs w:val="32"/>
          <w:highlight w:val="none"/>
          <w:shd w:val="clear" w:color="auto" w:fill="auto"/>
        </w:rPr>
        <w:t>减少</w:t>
      </w:r>
      <w:r>
        <w:rPr>
          <w:rFonts w:hint="eastAsia" w:ascii="仿宋_GB2312" w:hAnsi="仿宋_GB2312" w:eastAsia="仿宋_GB2312" w:cs="仿宋_GB2312"/>
          <w:sz w:val="32"/>
          <w:szCs w:val="32"/>
          <w:highlight w:val="none"/>
          <w:shd w:val="clear" w:color="auto" w:fill="auto"/>
          <w:lang w:val="en-US" w:eastAsia="zh-CN"/>
        </w:rPr>
        <w:t>0.47</w:t>
      </w:r>
      <w:r>
        <w:rPr>
          <w:rFonts w:hint="eastAsia" w:ascii="仿宋_GB2312" w:hAnsi="仿宋_GB2312" w:eastAsia="仿宋_GB2312" w:cs="仿宋_GB2312"/>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因公出国（境）费支出预算为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p>
    <w:p>
      <w:pPr>
        <w:ind w:firstLine="640" w:firstLineChars="200"/>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shd w:val="clear" w:color="auto" w:fill="auto"/>
        </w:rPr>
        <w:t>公务接待费支出预算为</w:t>
      </w: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0.68</w:t>
      </w:r>
      <w:r>
        <w:rPr>
          <w:rFonts w:hint="eastAsia" w:ascii="仿宋_GB2312" w:hAnsi="仿宋_GB2312" w:eastAsia="仿宋_GB2312" w:cs="仿宋_GB2312"/>
          <w:sz w:val="32"/>
          <w:szCs w:val="32"/>
          <w:shd w:val="clear" w:color="auto" w:fill="auto"/>
        </w:rPr>
        <w:t>万元，完成预算的</w:t>
      </w:r>
      <w:r>
        <w:rPr>
          <w:rFonts w:hint="eastAsia" w:ascii="仿宋_GB2312" w:hAnsi="仿宋_GB2312" w:eastAsia="仿宋_GB2312" w:cs="仿宋_GB2312"/>
          <w:sz w:val="32"/>
          <w:szCs w:val="32"/>
          <w:shd w:val="clear" w:color="auto" w:fill="auto"/>
          <w:lang w:val="en-US" w:eastAsia="zh-CN"/>
        </w:rPr>
        <w:t>34</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决算数小于预算数的主要原因是</w:t>
      </w:r>
      <w:r>
        <w:rPr>
          <w:rFonts w:hint="eastAsia" w:ascii="仿宋_GB2312" w:hAnsi="仿宋_GB2312" w:eastAsia="仿宋_GB2312" w:cs="仿宋_GB2312"/>
          <w:sz w:val="32"/>
          <w:szCs w:val="32"/>
          <w:shd w:val="clear" w:color="auto" w:fill="auto"/>
          <w:lang w:eastAsia="zh-CN"/>
        </w:rPr>
        <w:t>厉行节约，减少了公务接待</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highlight w:val="none"/>
          <w:shd w:val="clear" w:color="auto" w:fill="auto"/>
        </w:rPr>
        <w:t>与上年相比减少</w:t>
      </w:r>
      <w:r>
        <w:rPr>
          <w:rFonts w:hint="eastAsia" w:ascii="仿宋_GB2312" w:hAnsi="仿宋_GB2312" w:eastAsia="仿宋_GB2312" w:cs="仿宋_GB2312"/>
          <w:sz w:val="32"/>
          <w:szCs w:val="32"/>
          <w:highlight w:val="none"/>
          <w:shd w:val="clear" w:color="auto" w:fill="auto"/>
          <w:lang w:val="en-US" w:eastAsia="zh-CN"/>
        </w:rPr>
        <w:t>0.47</w:t>
      </w:r>
      <w:r>
        <w:rPr>
          <w:rFonts w:hint="eastAsia" w:ascii="仿宋_GB2312" w:hAnsi="仿宋_GB2312" w:eastAsia="仿宋_GB2312" w:cs="仿宋_GB2312"/>
          <w:sz w:val="32"/>
          <w:szCs w:val="32"/>
          <w:highlight w:val="none"/>
          <w:shd w:val="clear" w:color="auto" w:fill="auto"/>
        </w:rPr>
        <w:t>万元，减少</w:t>
      </w:r>
      <w:r>
        <w:rPr>
          <w:rFonts w:hint="eastAsia" w:ascii="仿宋_GB2312" w:hAnsi="仿宋_GB2312" w:eastAsia="仿宋_GB2312" w:cs="仿宋_GB2312"/>
          <w:sz w:val="32"/>
          <w:szCs w:val="32"/>
          <w:highlight w:val="none"/>
          <w:shd w:val="clear" w:color="auto" w:fill="auto"/>
          <w:lang w:val="en-US" w:eastAsia="zh-CN"/>
        </w:rPr>
        <w:t>41</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公务用车购置费及运行维护费支出预算为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（二）“三公”经费财政拨款支出决算具体情况说明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2020年度“三公”经费财政拨款支出决算中，公务接待费支出决算</w:t>
      </w:r>
      <w:r>
        <w:rPr>
          <w:rFonts w:hint="eastAsia" w:ascii="仿宋_GB2312" w:hAnsi="仿宋_GB2312" w:eastAsia="仿宋_GB2312" w:cs="仿宋_GB2312"/>
          <w:sz w:val="32"/>
          <w:szCs w:val="32"/>
          <w:shd w:val="clear" w:color="auto" w:fill="auto"/>
          <w:lang w:val="en-US" w:eastAsia="zh-CN"/>
        </w:rPr>
        <w:t>0.68</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因公出国（境）费支出决算</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公务用车购置费及运行维护费支出决算</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万元，占</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%。其中：</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1、因公出国（境）费支出决算为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万元，全年</w:t>
      </w:r>
      <w:r>
        <w:rPr>
          <w:rFonts w:hint="eastAsia" w:ascii="仿宋_GB2312" w:hAnsi="仿宋_GB2312" w:eastAsia="仿宋_GB2312" w:cs="仿宋_GB2312"/>
          <w:sz w:val="32"/>
          <w:szCs w:val="32"/>
          <w:shd w:val="clear" w:color="auto" w:fill="auto"/>
          <w:lang w:eastAsia="zh-CN"/>
        </w:rPr>
        <w:t>未</w:t>
      </w:r>
      <w:r>
        <w:rPr>
          <w:rFonts w:hint="eastAsia" w:ascii="仿宋_GB2312" w:hAnsi="仿宋_GB2312" w:eastAsia="仿宋_GB2312" w:cs="仿宋_GB2312"/>
          <w:sz w:val="32"/>
          <w:szCs w:val="32"/>
          <w:shd w:val="clear" w:color="auto" w:fill="auto"/>
        </w:rPr>
        <w:t>安排因公出国（境）团组</w:t>
      </w:r>
      <w:r>
        <w:rPr>
          <w:rFonts w:hint="eastAsia" w:ascii="仿宋_GB2312" w:hAnsi="仿宋_GB2312" w:eastAsia="仿宋_GB2312" w:cs="仿宋_GB2312"/>
          <w:sz w:val="32"/>
          <w:szCs w:val="32"/>
          <w:shd w:val="clear" w:color="auto" w:fill="auto"/>
          <w:lang w:eastAsia="zh-CN"/>
        </w:rPr>
        <w:t>及</w:t>
      </w:r>
      <w:r>
        <w:rPr>
          <w:rFonts w:hint="eastAsia" w:ascii="仿宋_GB2312" w:hAnsi="仿宋_GB2312" w:eastAsia="仿宋_GB2312" w:cs="仿宋_GB2312"/>
          <w:sz w:val="32"/>
          <w:szCs w:val="32"/>
          <w:shd w:val="clear" w:color="auto" w:fill="auto"/>
        </w:rPr>
        <w:t>人</w:t>
      </w:r>
      <w:r>
        <w:rPr>
          <w:rFonts w:hint="eastAsia" w:ascii="仿宋_GB2312" w:hAnsi="仿宋_GB2312" w:eastAsia="仿宋_GB2312" w:cs="仿宋_GB2312"/>
          <w:sz w:val="32"/>
          <w:szCs w:val="32"/>
          <w:shd w:val="clear" w:color="auto" w:fill="auto"/>
          <w:lang w:eastAsia="zh-CN"/>
        </w:rPr>
        <w:t>员。</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2、公务接待费支出决算为</w:t>
      </w:r>
      <w:r>
        <w:rPr>
          <w:rFonts w:hint="eastAsia" w:ascii="仿宋_GB2312" w:hAnsi="仿宋_GB2312" w:eastAsia="仿宋_GB2312" w:cs="仿宋_GB2312"/>
          <w:sz w:val="32"/>
          <w:szCs w:val="32"/>
          <w:shd w:val="clear" w:color="auto" w:fill="auto"/>
          <w:lang w:val="en-US" w:eastAsia="zh-CN"/>
        </w:rPr>
        <w:t>0.68</w:t>
      </w:r>
      <w:r>
        <w:rPr>
          <w:rFonts w:hint="eastAsia" w:ascii="仿宋_GB2312" w:hAnsi="仿宋_GB2312" w:eastAsia="仿宋_GB2312" w:cs="仿宋_GB2312"/>
          <w:sz w:val="32"/>
          <w:szCs w:val="32"/>
          <w:shd w:val="clear" w:color="auto" w:fill="auto"/>
        </w:rPr>
        <w:t>万元，全年共接待来宾</w:t>
      </w:r>
      <w:r>
        <w:rPr>
          <w:rFonts w:hint="eastAsia" w:ascii="仿宋_GB2312" w:hAnsi="仿宋_GB2312" w:eastAsia="仿宋_GB2312" w:cs="仿宋_GB2312"/>
          <w:sz w:val="32"/>
          <w:szCs w:val="32"/>
          <w:shd w:val="clear" w:color="auto" w:fill="auto"/>
          <w:lang w:val="en-US" w:eastAsia="zh-CN"/>
        </w:rPr>
        <w:t>12批次56</w:t>
      </w:r>
      <w:r>
        <w:rPr>
          <w:rFonts w:hint="eastAsia" w:ascii="仿宋_GB2312" w:hAnsi="仿宋_GB2312" w:eastAsia="仿宋_GB2312" w:cs="仿宋_GB2312"/>
          <w:sz w:val="32"/>
          <w:szCs w:val="32"/>
          <w:shd w:val="clear" w:color="auto" w:fill="auto"/>
        </w:rPr>
        <w:t>人次</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主要是</w:t>
      </w:r>
      <w:r>
        <w:rPr>
          <w:rFonts w:hint="eastAsia" w:ascii="仿宋_GB2312" w:hAnsi="仿宋_GB2312" w:eastAsia="仿宋_GB2312" w:cs="仿宋_GB2312"/>
          <w:sz w:val="32"/>
          <w:szCs w:val="32"/>
          <w:shd w:val="clear" w:color="auto" w:fill="auto"/>
          <w:lang w:eastAsia="zh-CN"/>
        </w:rPr>
        <w:t>市县林业局</w:t>
      </w:r>
      <w:r>
        <w:rPr>
          <w:rFonts w:hint="eastAsia" w:ascii="仿宋_GB2312" w:hAnsi="仿宋_GB2312" w:eastAsia="仿宋_GB2312" w:cs="仿宋_GB2312"/>
          <w:sz w:val="32"/>
          <w:szCs w:val="32"/>
          <w:shd w:val="clear" w:color="auto" w:fill="auto"/>
        </w:rPr>
        <w:t>的接待支出。</w:t>
      </w:r>
    </w:p>
    <w:p>
      <w:pPr>
        <w:ind w:firstLine="640" w:firstLineChars="200"/>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3、公务用车购置费及运行维护费支出决算为</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万元，其中：公务用车购置费</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万元，公务用车运行维护费</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，车辆保有量</w:t>
      </w:r>
      <w:r>
        <w:rPr>
          <w:rFonts w:hint="eastAsia" w:ascii="仿宋_GB2312" w:hAnsi="仿宋_GB2312" w:eastAsia="仿宋_GB2312" w:cs="仿宋_GB2312"/>
          <w:sz w:val="32"/>
          <w:szCs w:val="32"/>
          <w:shd w:val="clear" w:color="auto" w:fill="auto"/>
          <w:lang w:val="en-US" w:eastAsia="zh-CN"/>
        </w:rPr>
        <w:t>0辆。</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八、政府性基金预算收入支出决算情况</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本单位无政府性基金收支</w:t>
      </w:r>
      <w:r>
        <w:rPr>
          <w:rFonts w:hint="eastAsia" w:ascii="仿宋_GB2312" w:hAnsi="仿宋_GB2312" w:eastAsia="仿宋_GB2312" w:cs="仿宋_GB2312"/>
          <w:sz w:val="32"/>
          <w:szCs w:val="32"/>
          <w:shd w:val="clear" w:color="auto" w:fill="auto"/>
          <w:lang w:eastAsia="zh-CN"/>
        </w:rPr>
        <w:t>。</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九、关于机关运行经费支出说明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本部门2020年度机关运行经费支出</w:t>
      </w:r>
      <w:r>
        <w:rPr>
          <w:rFonts w:hint="eastAsia" w:ascii="仿宋_GB2312" w:hAnsi="仿宋_GB2312" w:eastAsia="仿宋_GB2312" w:cs="仿宋_GB2312"/>
          <w:sz w:val="32"/>
          <w:szCs w:val="32"/>
          <w:shd w:val="clear" w:color="auto" w:fill="auto"/>
          <w:lang w:val="en-US" w:eastAsia="zh-CN"/>
        </w:rPr>
        <w:t>17.74</w:t>
      </w:r>
      <w:r>
        <w:rPr>
          <w:rFonts w:hint="eastAsia" w:ascii="仿宋_GB2312" w:hAnsi="仿宋_GB2312" w:eastAsia="仿宋_GB2312" w:cs="仿宋_GB2312"/>
          <w:sz w:val="32"/>
          <w:szCs w:val="32"/>
          <w:shd w:val="clear" w:color="auto" w:fill="auto"/>
        </w:rPr>
        <w:t>万元</w:t>
      </w:r>
      <w:r>
        <w:rPr>
          <w:rFonts w:hint="eastAsia" w:ascii="仿宋_GB2312" w:hAnsi="仿宋_GB2312" w:eastAsia="仿宋_GB2312" w:cs="仿宋_GB2312"/>
          <w:sz w:val="32"/>
          <w:szCs w:val="32"/>
          <w:shd w:val="clear" w:color="auto" w:fill="auto"/>
          <w:lang w:eastAsia="zh-CN"/>
        </w:rPr>
        <w:t>，比上年少量增加，基本持平。</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十、一般性支出情况</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2020年本部门开支会议费</w:t>
      </w:r>
      <w:r>
        <w:rPr>
          <w:rFonts w:hint="eastAsia" w:ascii="仿宋_GB2312" w:hAnsi="仿宋_GB2312" w:eastAsia="仿宋_GB2312" w:cs="仿宋_GB2312"/>
          <w:sz w:val="32"/>
          <w:szCs w:val="32"/>
          <w:shd w:val="clear" w:color="auto" w:fill="auto"/>
          <w:lang w:val="en-US" w:eastAsia="zh-CN"/>
        </w:rPr>
        <w:t>14</w:t>
      </w:r>
      <w:r>
        <w:rPr>
          <w:rFonts w:hint="eastAsia" w:ascii="仿宋_GB2312" w:hAnsi="仿宋_GB2312" w:eastAsia="仿宋_GB2312" w:cs="仿宋_GB2312"/>
          <w:sz w:val="32"/>
          <w:szCs w:val="32"/>
          <w:shd w:val="clear" w:color="auto" w:fill="auto"/>
        </w:rPr>
        <w:t>万元，开支培训费</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十一、关于政府采购支出说明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本部门2020年度政府釆购支出总额</w:t>
      </w:r>
      <w:r>
        <w:rPr>
          <w:rFonts w:hint="eastAsia" w:ascii="仿宋_GB2312" w:hAnsi="仿宋_GB2312" w:eastAsia="仿宋_GB2312" w:cs="仿宋_GB2312"/>
          <w:sz w:val="32"/>
          <w:szCs w:val="32"/>
          <w:shd w:val="clear" w:color="auto" w:fill="auto"/>
          <w:lang w:val="en-US" w:eastAsia="zh-CN"/>
        </w:rPr>
        <w:t>4.61</w:t>
      </w:r>
      <w:r>
        <w:rPr>
          <w:rFonts w:hint="eastAsia" w:ascii="仿宋_GB2312" w:hAnsi="仿宋_GB2312" w:eastAsia="仿宋_GB2312" w:cs="仿宋_GB2312"/>
          <w:sz w:val="32"/>
          <w:szCs w:val="32"/>
          <w:shd w:val="clear" w:color="auto" w:fill="auto"/>
        </w:rPr>
        <w:t>万元，其中：政府釆购货物支出</w:t>
      </w:r>
      <w:r>
        <w:rPr>
          <w:rFonts w:hint="eastAsia" w:ascii="仿宋_GB2312" w:hAnsi="仿宋_GB2312" w:eastAsia="仿宋_GB2312" w:cs="仿宋_GB2312"/>
          <w:sz w:val="32"/>
          <w:szCs w:val="32"/>
          <w:shd w:val="clear" w:color="auto" w:fill="auto"/>
          <w:lang w:val="en-US" w:eastAsia="zh-CN"/>
        </w:rPr>
        <w:t>4.61</w:t>
      </w:r>
      <w:r>
        <w:rPr>
          <w:rFonts w:hint="eastAsia" w:ascii="仿宋_GB2312" w:hAnsi="仿宋_GB2312" w:eastAsia="仿宋_GB2312" w:cs="仿宋_GB2312"/>
          <w:sz w:val="32"/>
          <w:szCs w:val="32"/>
          <w:shd w:val="clear" w:color="auto" w:fill="auto"/>
        </w:rPr>
        <w:t>万元，占政府釆购支出总额的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。授予中小企业合同金额</w:t>
      </w:r>
      <w:r>
        <w:rPr>
          <w:rFonts w:hint="eastAsia" w:ascii="仿宋_GB2312" w:hAnsi="仿宋_GB2312" w:eastAsia="仿宋_GB2312" w:cs="仿宋_GB2312"/>
          <w:sz w:val="32"/>
          <w:szCs w:val="32"/>
          <w:shd w:val="clear" w:color="auto" w:fill="auto"/>
          <w:lang w:val="en-US" w:eastAsia="zh-CN"/>
        </w:rPr>
        <w:t>4.61万元，</w:t>
      </w:r>
      <w:r>
        <w:rPr>
          <w:rFonts w:hint="eastAsia" w:ascii="仿宋_GB2312" w:hAnsi="仿宋_GB2312" w:eastAsia="仿宋_GB2312" w:cs="仿宋_GB2312"/>
          <w:sz w:val="32"/>
          <w:szCs w:val="32"/>
          <w:shd w:val="clear" w:color="auto" w:fill="auto"/>
        </w:rPr>
        <w:t>占政府采购支出总额的</w:t>
      </w:r>
      <w:r>
        <w:rPr>
          <w:rFonts w:hint="default" w:ascii="仿宋_GB2312" w:hAnsi="仿宋_GB2312" w:eastAsia="仿宋_GB2312" w:cs="仿宋_GB2312"/>
          <w:sz w:val="32"/>
          <w:szCs w:val="32"/>
          <w:shd w:val="clear" w:color="auto" w:fill="auto"/>
          <w:lang w:val="en" w:eastAsia="zh-CN"/>
        </w:rPr>
        <w:t>100</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其中：</w:t>
      </w:r>
      <w:r>
        <w:rPr>
          <w:rFonts w:hint="eastAsia" w:ascii="仿宋_GB2312" w:hAnsi="仿宋_GB2312" w:eastAsia="仿宋_GB2312" w:cs="仿宋_GB2312"/>
          <w:sz w:val="32"/>
          <w:szCs w:val="32"/>
          <w:shd w:val="clear" w:color="auto" w:fill="auto"/>
        </w:rPr>
        <w:t>授予小微企业合同金额</w:t>
      </w:r>
      <w:r>
        <w:rPr>
          <w:rFonts w:hint="eastAsia" w:ascii="仿宋_GB2312" w:hAnsi="仿宋_GB2312" w:eastAsia="仿宋_GB2312" w:cs="仿宋_GB2312"/>
          <w:sz w:val="32"/>
          <w:szCs w:val="32"/>
          <w:shd w:val="clear" w:color="auto" w:fill="auto"/>
          <w:lang w:val="en-US" w:eastAsia="zh-CN"/>
        </w:rPr>
        <w:t>4.61</w:t>
      </w:r>
      <w:r>
        <w:rPr>
          <w:rFonts w:hint="eastAsia" w:ascii="仿宋_GB2312" w:hAnsi="仿宋_GB2312" w:eastAsia="仿宋_GB2312" w:cs="仿宋_GB2312"/>
          <w:sz w:val="32"/>
          <w:szCs w:val="32"/>
          <w:shd w:val="clear" w:color="auto" w:fill="auto"/>
        </w:rPr>
        <w:t>万元，占政府采购支出总额的</w:t>
      </w:r>
      <w:r>
        <w:rPr>
          <w:rFonts w:hint="eastAsia" w:ascii="仿宋_GB2312" w:hAnsi="仿宋_GB2312" w:eastAsia="仿宋_GB2312" w:cs="仿宋_GB2312"/>
          <w:sz w:val="32"/>
          <w:szCs w:val="32"/>
          <w:shd w:val="clear" w:color="auto" w:fill="auto"/>
          <w:lang w:val="en-US" w:eastAsia="zh-CN"/>
        </w:rPr>
        <w:t>100</w:t>
      </w:r>
      <w:r>
        <w:rPr>
          <w:rFonts w:hint="eastAsia" w:ascii="仿宋_GB2312" w:hAnsi="仿宋_GB2312" w:eastAsia="仿宋_GB2312" w:cs="仿宋_GB2312"/>
          <w:sz w:val="32"/>
          <w:szCs w:val="32"/>
          <w:shd w:val="clear" w:color="auto" w:fill="auto"/>
        </w:rPr>
        <w:t>%。（政府采购金额的计算口径为: 本部门纳入2020年度部门预算范围的各项政府采购支出金额之和，不包括涉密采购项目的支出金额）</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十二、关于国有资产占用情况说明</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截至2020年12月31</w:t>
      </w:r>
      <w:r>
        <w:rPr>
          <w:rFonts w:hint="eastAsia" w:ascii="仿宋_GB2312" w:hAnsi="仿宋_GB2312" w:eastAsia="仿宋_GB2312" w:cs="仿宋_GB2312"/>
          <w:sz w:val="32"/>
          <w:szCs w:val="32"/>
          <w:shd w:val="clear" w:color="auto" w:fill="auto"/>
          <w:lang w:eastAsia="zh-CN"/>
        </w:rPr>
        <w:t>日</w:t>
      </w:r>
      <w:r>
        <w:rPr>
          <w:rFonts w:hint="eastAsia" w:ascii="仿宋_GB2312" w:hAnsi="仿宋_GB2312" w:eastAsia="仿宋_GB2312" w:cs="仿宋_GB2312"/>
          <w:sz w:val="32"/>
          <w:szCs w:val="32"/>
          <w:shd w:val="clear" w:color="auto" w:fill="auto"/>
        </w:rPr>
        <w:t>,本单位共有车辆</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辆，其中，</w:t>
      </w:r>
      <w:r>
        <w:rPr>
          <w:rFonts w:hint="eastAsia" w:ascii="仿宋_GB2312" w:hAnsi="仿宋_GB2312" w:eastAsia="仿宋_GB2312" w:cs="仿宋_GB2312"/>
          <w:sz w:val="32"/>
          <w:szCs w:val="32"/>
          <w:shd w:val="clear" w:color="auto" w:fill="auto"/>
          <w:lang w:eastAsia="zh-CN"/>
        </w:rPr>
        <w:t>应急保障用车</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辆</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单位价值50万元以上通用设备</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台（套）；单位价值100万元以上专用设备</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台（套）。</w:t>
      </w:r>
    </w:p>
    <w:p>
      <w:pPr>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十三、关于2020年度预算绩效情况的说明</w:t>
      </w:r>
    </w:p>
    <w:p>
      <w:pPr>
        <w:ind w:firstLine="640" w:firstLineChars="200"/>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见附件。</w:t>
      </w:r>
    </w:p>
    <w:p>
      <w:pPr>
        <w:rPr>
          <w:rFonts w:hint="eastAsia"/>
          <w:sz w:val="32"/>
          <w:szCs w:val="32"/>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both"/>
        <w:rPr>
          <w:rFonts w:hint="eastAsia"/>
          <w:sz w:val="44"/>
          <w:szCs w:val="44"/>
        </w:rPr>
      </w:pPr>
    </w:p>
    <w:p>
      <w:pPr>
        <w:jc w:val="center"/>
        <w:rPr>
          <w:rFonts w:hint="eastAsia"/>
          <w:sz w:val="44"/>
          <w:szCs w:val="44"/>
        </w:rPr>
      </w:pPr>
      <w:r>
        <w:rPr>
          <w:rFonts w:hint="eastAsia"/>
          <w:sz w:val="44"/>
          <w:szCs w:val="44"/>
        </w:rPr>
        <w:t>第四部分</w:t>
      </w:r>
      <w:r>
        <w:rPr>
          <w:rFonts w:hint="eastAsia"/>
          <w:sz w:val="44"/>
          <w:szCs w:val="44"/>
          <w:lang w:val="en-US" w:eastAsia="zh-CN"/>
        </w:rPr>
        <w:t xml:space="preserve"> </w:t>
      </w:r>
      <w:r>
        <w:rPr>
          <w:rFonts w:hint="eastAsia"/>
          <w:sz w:val="44"/>
          <w:szCs w:val="44"/>
        </w:rPr>
        <w:t>名词解释</w:t>
      </w: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ind w:right="25" w:rightChars="12" w:firstLine="642" w:firstLineChars="200"/>
        <w:rPr>
          <w:rFonts w:eastAsia="仿宋_GB2312"/>
          <w:sz w:val="32"/>
          <w:szCs w:val="32"/>
        </w:rPr>
      </w:pPr>
      <w:r>
        <w:rPr>
          <w:rFonts w:eastAsia="仿宋_GB2312"/>
          <w:b/>
          <w:sz w:val="32"/>
          <w:szCs w:val="32"/>
        </w:rPr>
        <w:t>二、事业收入：</w:t>
      </w:r>
      <w:r>
        <w:rPr>
          <w:rFonts w:eastAsia="仿宋_GB2312"/>
          <w:sz w:val="32"/>
          <w:szCs w:val="32"/>
        </w:rPr>
        <w:t>指事业单位开展专业业务活动及辅助活动取得的收入。</w:t>
      </w:r>
    </w:p>
    <w:p>
      <w:pPr>
        <w:spacing w:line="360" w:lineRule="auto"/>
        <w:ind w:right="25" w:rightChars="12" w:firstLine="642" w:firstLineChars="200"/>
        <w:rPr>
          <w:rFonts w:eastAsia="仿宋_GB2312"/>
          <w:sz w:val="32"/>
          <w:szCs w:val="32"/>
        </w:rPr>
      </w:pPr>
      <w:r>
        <w:rPr>
          <w:rFonts w:eastAsia="仿宋_GB2312"/>
          <w:b/>
          <w:sz w:val="32"/>
          <w:szCs w:val="32"/>
        </w:rPr>
        <w:t>三、经营收入：</w:t>
      </w:r>
      <w:r>
        <w:rPr>
          <w:rFonts w:eastAsia="仿宋_GB2312"/>
          <w:sz w:val="32"/>
          <w:szCs w:val="32"/>
        </w:rPr>
        <w:t xml:space="preserve">指事业单位在专业业务活动及其辅助活动之外开展非独立核算经营活动取得的收入。 </w:t>
      </w:r>
    </w:p>
    <w:p>
      <w:pPr>
        <w:spacing w:line="360" w:lineRule="auto"/>
        <w:ind w:right="25" w:rightChars="12" w:firstLine="642" w:firstLineChars="200"/>
        <w:rPr>
          <w:rFonts w:eastAsia="仿宋_GB2312"/>
          <w:sz w:val="32"/>
          <w:szCs w:val="32"/>
        </w:rPr>
      </w:pPr>
      <w:r>
        <w:rPr>
          <w:rFonts w:eastAsia="仿宋_GB2312"/>
          <w:b/>
          <w:sz w:val="32"/>
          <w:szCs w:val="32"/>
        </w:rPr>
        <w:t>四、其他收入：</w:t>
      </w:r>
      <w:r>
        <w:rPr>
          <w:rFonts w:eastAsia="仿宋_GB2312"/>
          <w:sz w:val="32"/>
          <w:szCs w:val="32"/>
        </w:rPr>
        <w:t>指单位取得的除上述收入以外的各项收入。主要是按规定动用的售房收入、存款利息收入等。</w:t>
      </w:r>
    </w:p>
    <w:p>
      <w:pPr>
        <w:spacing w:line="360" w:lineRule="auto"/>
        <w:ind w:right="25" w:rightChars="12" w:firstLine="642" w:firstLineChars="200"/>
        <w:rPr>
          <w:rFonts w:eastAsia="仿宋_GB2312"/>
          <w:color w:val="000000"/>
          <w:sz w:val="32"/>
          <w:szCs w:val="32"/>
        </w:rPr>
      </w:pPr>
      <w:r>
        <w:rPr>
          <w:rFonts w:eastAsia="仿宋_GB2312"/>
          <w:b/>
          <w:sz w:val="32"/>
          <w:szCs w:val="32"/>
        </w:rPr>
        <w:t>五、</w:t>
      </w:r>
      <w:r>
        <w:rPr>
          <w:rFonts w:hint="eastAsia" w:eastAsia="仿宋_GB2312"/>
          <w:b/>
          <w:sz w:val="32"/>
          <w:szCs w:val="32"/>
        </w:rPr>
        <w:t>使用非财政拨款结余</w:t>
      </w:r>
      <w:r>
        <w:rPr>
          <w:rFonts w:eastAsia="仿宋_GB2312"/>
          <w:b/>
          <w:sz w:val="32"/>
          <w:szCs w:val="32"/>
        </w:rPr>
        <w:t>：</w:t>
      </w:r>
      <w:r>
        <w:rPr>
          <w:rFonts w:eastAsia="仿宋_GB2312"/>
          <w:sz w:val="32"/>
          <w:szCs w:val="32"/>
        </w:rPr>
        <w:t>指事业单位在当年的财政拨款收入、事业收入、其他收入不足以安排当年支出的情况下，使用以前年度积累的</w:t>
      </w:r>
      <w:r>
        <w:rPr>
          <w:rFonts w:hint="eastAsia" w:eastAsia="仿宋_GB2312"/>
          <w:sz w:val="32"/>
          <w:szCs w:val="32"/>
        </w:rPr>
        <w:t>非财政拨款</w:t>
      </w:r>
      <w:r>
        <w:rPr>
          <w:rFonts w:eastAsia="仿宋_GB2312"/>
          <w:sz w:val="32"/>
          <w:szCs w:val="32"/>
        </w:rPr>
        <w:t>结余（事业单位当年收支相抵后按国家规定提取、用于弥补以后年度收支差额的</w:t>
      </w:r>
      <w:r>
        <w:rPr>
          <w:rFonts w:hint="eastAsia" w:eastAsia="仿宋_GB2312"/>
          <w:sz w:val="32"/>
          <w:szCs w:val="32"/>
        </w:rPr>
        <w:t>结余</w:t>
      </w:r>
      <w:r>
        <w:rPr>
          <w:rFonts w:eastAsia="仿宋_GB2312"/>
          <w:sz w:val="32"/>
          <w:szCs w:val="32"/>
        </w:rPr>
        <w:t>）弥补本年度收支缺口的资金。</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六、基本支出：</w:t>
      </w:r>
      <w:r>
        <w:rPr>
          <w:rFonts w:eastAsia="仿宋_GB2312"/>
          <w:color w:val="000000"/>
          <w:sz w:val="32"/>
          <w:szCs w:val="32"/>
        </w:rPr>
        <w:t>是指为保障机构正常运转、完成日常工作任务而发生的人员支出和公用支出。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七、项目支出：</w:t>
      </w:r>
      <w:r>
        <w:rPr>
          <w:rFonts w:eastAsia="仿宋_GB2312"/>
          <w:color w:val="000000"/>
          <w:sz w:val="32"/>
          <w:szCs w:val="32"/>
        </w:rPr>
        <w:t>是指在基本支出之外为完成特定的行政工作任务或事业发展目标所发生的支出。  </w:t>
      </w:r>
    </w:p>
    <w:p>
      <w:pPr>
        <w:spacing w:line="360" w:lineRule="auto"/>
        <w:rPr>
          <w:rFonts w:eastAsia="仿宋_GB2312"/>
          <w:color w:val="000000"/>
          <w:sz w:val="32"/>
          <w:szCs w:val="32"/>
        </w:rPr>
      </w:pPr>
      <w:r>
        <w:rPr>
          <w:rFonts w:eastAsia="仿宋_GB2312"/>
          <w:color w:val="000000"/>
          <w:sz w:val="32"/>
          <w:szCs w:val="32"/>
        </w:rPr>
        <w:t xml:space="preserve">  　</w:t>
      </w:r>
      <w:r>
        <w:rPr>
          <w:rFonts w:eastAsia="仿宋_GB2312"/>
          <w:b/>
          <w:color w:val="000000"/>
          <w:sz w:val="32"/>
          <w:szCs w:val="32"/>
        </w:rPr>
        <w:t>八、自然</w:t>
      </w:r>
      <w:r>
        <w:rPr>
          <w:rFonts w:hint="eastAsia" w:eastAsia="仿宋_GB2312"/>
          <w:b/>
          <w:color w:val="000000"/>
          <w:sz w:val="32"/>
          <w:szCs w:val="32"/>
        </w:rPr>
        <w:t>资源</w:t>
      </w:r>
      <w:r>
        <w:rPr>
          <w:rFonts w:eastAsia="仿宋_GB2312"/>
          <w:b/>
          <w:color w:val="000000"/>
          <w:sz w:val="32"/>
          <w:szCs w:val="32"/>
        </w:rPr>
        <w:t>海洋气象等支出：</w:t>
      </w:r>
      <w:r>
        <w:rPr>
          <w:rFonts w:eastAsia="仿宋_GB2312"/>
          <w:color w:val="000000"/>
          <w:sz w:val="32"/>
          <w:szCs w:val="32"/>
        </w:rPr>
        <w:t>指政府用于国土资源、海洋、测绘、地震、气象等公益服务事业方面的支出。  </w:t>
      </w:r>
    </w:p>
    <w:p>
      <w:pPr>
        <w:spacing w:line="360" w:lineRule="auto"/>
        <w:rPr>
          <w:rFonts w:eastAsia="仿宋_GB2312"/>
          <w:color w:val="000000"/>
          <w:sz w:val="32"/>
          <w:szCs w:val="32"/>
        </w:rPr>
      </w:pPr>
      <w:r>
        <w:rPr>
          <w:rFonts w:eastAsia="仿宋_GB2312"/>
          <w:color w:val="000000"/>
          <w:sz w:val="32"/>
          <w:szCs w:val="32"/>
        </w:rPr>
        <w:t>　　</w:t>
      </w:r>
      <w:r>
        <w:rPr>
          <w:rFonts w:eastAsia="仿宋_GB2312"/>
          <w:b/>
          <w:color w:val="000000"/>
          <w:sz w:val="32"/>
          <w:szCs w:val="32"/>
        </w:rPr>
        <w:t>九、年初结转和结余：</w:t>
      </w:r>
      <w:r>
        <w:rPr>
          <w:rFonts w:eastAsia="仿宋_GB2312"/>
          <w:color w:val="000000"/>
          <w:sz w:val="32"/>
          <w:szCs w:val="32"/>
        </w:rPr>
        <w:t>是指以前年度支出预算因客观条件变化未执行完毕、结转到本年度按规定继续使用的资金。  </w:t>
      </w:r>
    </w:p>
    <w:p>
      <w:pPr>
        <w:spacing w:line="360" w:lineRule="auto"/>
        <w:ind w:firstLine="645"/>
        <w:rPr>
          <w:rFonts w:eastAsia="仿宋_GB2312"/>
          <w:color w:val="000000"/>
          <w:sz w:val="32"/>
          <w:szCs w:val="32"/>
        </w:rPr>
      </w:pPr>
      <w:r>
        <w:rPr>
          <w:rFonts w:eastAsia="仿宋_GB2312"/>
          <w:b/>
          <w:color w:val="000000"/>
          <w:sz w:val="32"/>
          <w:szCs w:val="32"/>
        </w:rPr>
        <w:t>十、年末结转和结余：</w:t>
      </w:r>
      <w:r>
        <w:rPr>
          <w:rFonts w:eastAsia="仿宋_GB2312"/>
          <w:color w:val="000000"/>
          <w:sz w:val="32"/>
          <w:szCs w:val="32"/>
        </w:rPr>
        <w:t>是指本年度或以前年度预算安排、因客观条件发生变化无法按原计划实施，需要延迟到以后年度继续使用的资金。  </w:t>
      </w:r>
    </w:p>
    <w:p>
      <w:pPr>
        <w:autoSpaceDE w:val="0"/>
        <w:spacing w:line="360" w:lineRule="auto"/>
        <w:ind w:firstLine="642" w:firstLineChars="200"/>
        <w:rPr>
          <w:rFonts w:eastAsia="仿宋_GB2312"/>
          <w:sz w:val="32"/>
          <w:szCs w:val="32"/>
        </w:rPr>
      </w:pPr>
      <w:r>
        <w:rPr>
          <w:rFonts w:eastAsia="仿宋_GB2312"/>
          <w:b/>
          <w:sz w:val="32"/>
          <w:szCs w:val="32"/>
        </w:rPr>
        <w:t>十一、三公经费：</w:t>
      </w:r>
      <w:r>
        <w:rPr>
          <w:rFonts w:eastAsia="仿宋_GB2312"/>
          <w:sz w:val="32"/>
          <w:szCs w:val="32"/>
        </w:rPr>
        <w:t>是指部门用财政拨款安排的因公出国（境）费、公务用车购置及运行维护费和公务接待费。</w:t>
      </w:r>
    </w:p>
    <w:p>
      <w:pPr>
        <w:autoSpaceDE w:val="0"/>
        <w:spacing w:line="360" w:lineRule="auto"/>
        <w:ind w:firstLine="660"/>
        <w:rPr>
          <w:rFonts w:eastAsia="仿宋_GB2312"/>
          <w:sz w:val="32"/>
          <w:szCs w:val="32"/>
        </w:rPr>
      </w:pPr>
      <w:r>
        <w:rPr>
          <w:rFonts w:eastAsia="仿宋_GB2312"/>
          <w:b/>
          <w:sz w:val="32"/>
          <w:szCs w:val="32"/>
        </w:rPr>
        <w:t>十二、机关运行经费：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附件</w:t>
      </w:r>
    </w:p>
    <w:p>
      <w:pPr>
        <w:jc w:val="center"/>
        <w:rPr>
          <w:rFonts w:hint="eastAsia"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2020年度</w:t>
      </w:r>
      <w:r>
        <w:rPr>
          <w:rFonts w:hint="eastAsia" w:ascii="宋体" w:hAnsi="宋体" w:eastAsia="宋体" w:cs="宋体"/>
          <w:b/>
          <w:bCs/>
          <w:sz w:val="44"/>
          <w:szCs w:val="44"/>
          <w:lang w:eastAsia="zh-CN"/>
        </w:rPr>
        <w:t>湖南省森林病虫害防治检疫总站</w:t>
      </w:r>
    </w:p>
    <w:p>
      <w:pPr>
        <w:jc w:val="center"/>
        <w:rPr>
          <w:rFonts w:ascii="宋体" w:hAnsi="宋体" w:eastAsia="宋体" w:cs="宋体"/>
          <w:b/>
          <w:bCs/>
          <w:sz w:val="44"/>
          <w:szCs w:val="44"/>
        </w:rPr>
      </w:pPr>
      <w:r>
        <w:rPr>
          <w:rFonts w:hint="eastAsia" w:ascii="宋体" w:hAnsi="宋体" w:eastAsia="宋体" w:cs="宋体"/>
          <w:b/>
          <w:bCs/>
          <w:sz w:val="44"/>
          <w:szCs w:val="44"/>
        </w:rPr>
        <w:t>整体支出绩效自评报告</w:t>
      </w:r>
    </w:p>
    <w:p>
      <w:pPr>
        <w:jc w:val="both"/>
        <w:rPr>
          <w:rFonts w:ascii="宋体" w:hAnsi="宋体" w:eastAsia="宋体" w:cs="宋体"/>
          <w:b/>
          <w:sz w:val="36"/>
          <w:szCs w:val="36"/>
        </w:rPr>
      </w:pPr>
    </w:p>
    <w:p>
      <w:pPr>
        <w:pStyle w:val="13"/>
        <w:keepNext w:val="0"/>
        <w:keepLines w:val="0"/>
        <w:pageBreakBefore w:val="0"/>
        <w:kinsoku/>
        <w:wordWrap/>
        <w:overflowPunct/>
        <w:topLinePunct w:val="0"/>
        <w:autoSpaceDN/>
        <w:bidi w:val="0"/>
        <w:snapToGrid w:val="0"/>
        <w:spacing w:beforeAutospacing="0" w:afterAutospacing="0" w:line="600" w:lineRule="exact"/>
        <w:ind w:firstLine="720"/>
        <w:textAlignment w:val="auto"/>
        <w:rPr>
          <w:rFonts w:hint="default" w:ascii="Times New Roman" w:hAnsi="Times New Roman" w:eastAsia="黑体" w:cs="Times New Roman"/>
          <w:sz w:val="32"/>
          <w:szCs w:val="32"/>
        </w:rPr>
      </w:pPr>
      <w:r>
        <w:rPr>
          <w:rFonts w:hint="eastAsia" w:ascii="黑体" w:hAnsi="黑体" w:eastAsia="黑体" w:cs="黑体"/>
          <w:sz w:val="32"/>
          <w:szCs w:val="32"/>
        </w:rPr>
        <w:t>一、基本情况</w:t>
      </w:r>
    </w:p>
    <w:p>
      <w:pPr>
        <w:numPr>
          <w:ilvl w:val="0"/>
          <w:numId w:val="1"/>
        </w:num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单位基本情况</w:t>
      </w:r>
    </w:p>
    <w:p>
      <w:pPr>
        <w:widowControl/>
        <w:spacing w:line="600" w:lineRule="exact"/>
        <w:ind w:firstLine="627" w:firstLineChars="196"/>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lang w:val="en-US" w:eastAsia="zh-CN"/>
        </w:rPr>
        <w:t>湖南省森林病虫害防治检疫总站为湖南省林业局内设机构，核定编制12人，为副处级的全额拨款单位。</w:t>
      </w:r>
    </w:p>
    <w:p>
      <w:pPr>
        <w:numPr>
          <w:ilvl w:val="0"/>
          <w:numId w:val="1"/>
        </w:num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单位年度整体支出绩效目标</w:t>
      </w:r>
    </w:p>
    <w:p>
      <w:pPr>
        <w:numPr>
          <w:ilvl w:val="0"/>
          <w:numId w:val="0"/>
        </w:numPr>
        <w:spacing w:line="600" w:lineRule="exact"/>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 xml:space="preserve">  </w:t>
      </w:r>
      <w:r>
        <w:rPr>
          <w:rFonts w:hint="eastAsia" w:ascii="Times New Roman" w:hAnsi="Times New Roman" w:eastAsia="仿宋_GB2312" w:cs="Times New Roman"/>
          <w:sz w:val="32"/>
          <w:szCs w:val="32"/>
          <w:lang w:val="en-US" w:eastAsia="zh-CN"/>
        </w:rPr>
        <w:t xml:space="preserve">   防治面积350万亩以上、无公害防治面积</w:t>
      </w:r>
      <w:r>
        <w:rPr>
          <w:rFonts w:hint="eastAsia" w:ascii="Times New Roman" w:hAnsi="Times New Roman" w:eastAsia="仿宋_GB2312" w:cs="Times New Roman"/>
          <w:sz w:val="32"/>
          <w:szCs w:val="32"/>
          <w:lang w:val="en-US" w:eastAsia="zh-CN"/>
        </w:rPr>
        <w:tab/>
      </w:r>
      <w:r>
        <w:rPr>
          <w:rFonts w:hint="eastAsia" w:ascii="Times New Roman" w:hAnsi="Times New Roman" w:eastAsia="仿宋_GB2312" w:cs="Times New Roman"/>
          <w:sz w:val="32"/>
          <w:szCs w:val="32"/>
          <w:lang w:val="en-US" w:eastAsia="zh-CN"/>
        </w:rPr>
        <w:t>300万亩以上、 有害生物防治成灾率在国家控制线以下、林业有害生物防治挽回经济损失30亿元以上。</w:t>
      </w:r>
    </w:p>
    <w:p>
      <w:pPr>
        <w:pStyle w:val="18"/>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8"/>
        <w:spacing w:line="600" w:lineRule="exact"/>
        <w:ind w:firstLine="643"/>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基本支出年初预算数为2469700.00元，其中人员经费为2279100.00元，公用经费为190600.00元，项目支出为400000.00元。基本支出年度决算数为2481128.98元，其中人员经费为2303704.98元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公用经费为177424.00元，项目支出为16372949.93元，项目支出中有上年结转结余的湖南省林业有害生物国家级中心测报点能力建设项目资金13308400.00元。</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、部门整体支出绩效情况</w:t>
      </w:r>
    </w:p>
    <w:p>
      <w:pPr>
        <w:widowControl/>
        <w:spacing w:line="600" w:lineRule="exact"/>
        <w:ind w:firstLine="627" w:firstLineChars="196"/>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严格</w:t>
      </w:r>
      <w:r>
        <w:rPr>
          <w:rFonts w:hint="eastAsia" w:ascii="Times New Roman" w:hAnsi="Times New Roman" w:eastAsia="仿宋_GB2312" w:cs="Times New Roman"/>
          <w:sz w:val="32"/>
          <w:szCs w:val="32"/>
          <w:lang w:val="en-US" w:eastAsia="zh-CN"/>
        </w:rPr>
        <w:t>遵守财经纪律</w:t>
      </w:r>
      <w:r>
        <w:rPr>
          <w:rFonts w:hint="default" w:ascii="Times New Roman" w:hAnsi="Times New Roman" w:eastAsia="仿宋_GB2312" w:cs="Times New Roman"/>
          <w:sz w:val="32"/>
          <w:szCs w:val="32"/>
          <w:lang w:val="en-US" w:eastAsia="zh-CN"/>
        </w:rPr>
        <w:t>，促进厉行节约和规范管理，严格执行预算，严控“三公”经费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严格履行财务审批手续，做到了无计划安排不报账，无领导审批不报账，无经手人签字不报账，不符合财务规定的发票、票据不报账。经费的</w:t>
      </w:r>
      <w:r>
        <w:rPr>
          <w:rFonts w:hint="eastAsia" w:ascii="Times New Roman" w:hAnsi="Times New Roman" w:eastAsia="仿宋_GB2312" w:cs="Times New Roman"/>
          <w:sz w:val="32"/>
          <w:szCs w:val="32"/>
          <w:lang w:val="en-US" w:eastAsia="zh-CN"/>
        </w:rPr>
        <w:t>开</w:t>
      </w:r>
      <w:r>
        <w:rPr>
          <w:rFonts w:hint="default" w:ascii="Times New Roman" w:hAnsi="Times New Roman" w:eastAsia="仿宋_GB2312" w:cs="Times New Roman"/>
          <w:sz w:val="32"/>
          <w:szCs w:val="32"/>
          <w:lang w:val="en-US" w:eastAsia="zh-CN"/>
        </w:rPr>
        <w:t>支管理及费用报销均严格执行相关制度规定，坚持勤俭节约，确保资金的规范使用与安全。对项目资金的实施、资金投向及调度安排、固定资产购置及交付使用进行跟踪管理，确保项目资金专款专用。20</w:t>
      </w:r>
      <w:r>
        <w:rPr>
          <w:rFonts w:hint="eastAsia" w:ascii="Times New Roman" w:hAnsi="Times New Roman" w:eastAsia="仿宋_GB2312" w:cs="Times New Roman"/>
          <w:sz w:val="32"/>
          <w:szCs w:val="32"/>
          <w:lang w:val="en-US" w:eastAsia="zh-CN"/>
        </w:rPr>
        <w:t>20年，</w:t>
      </w:r>
      <w:r>
        <w:rPr>
          <w:rFonts w:hint="default" w:ascii="Times New Roman" w:hAnsi="Times New Roman" w:eastAsia="仿宋_GB2312" w:cs="Times New Roman"/>
          <w:sz w:val="32"/>
          <w:szCs w:val="32"/>
          <w:lang w:val="en-US" w:eastAsia="zh-CN"/>
        </w:rPr>
        <w:t>全省林业有害生物防治面积</w:t>
      </w:r>
      <w:r>
        <w:rPr>
          <w:rFonts w:hint="eastAsia" w:ascii="Times New Roman" w:hAnsi="Times New Roman" w:eastAsia="仿宋_GB2312" w:cs="Times New Roman"/>
          <w:sz w:val="32"/>
          <w:szCs w:val="32"/>
          <w:lang w:val="en-US" w:eastAsia="zh-CN"/>
        </w:rPr>
        <w:t>373.6</w:t>
      </w:r>
      <w:r>
        <w:rPr>
          <w:rFonts w:hint="default" w:ascii="Times New Roman" w:hAnsi="Times New Roman" w:eastAsia="仿宋_GB2312" w:cs="Times New Roman"/>
          <w:sz w:val="32"/>
          <w:szCs w:val="32"/>
          <w:lang w:val="en-US" w:eastAsia="zh-CN"/>
        </w:rPr>
        <w:t>万亩，无公害防治面积</w:t>
      </w:r>
      <w:r>
        <w:rPr>
          <w:rFonts w:hint="eastAsia" w:ascii="Times New Roman" w:hAnsi="Times New Roman" w:eastAsia="仿宋_GB2312" w:cs="Times New Roman"/>
          <w:sz w:val="32"/>
          <w:szCs w:val="32"/>
          <w:lang w:val="en-US" w:eastAsia="zh-CN"/>
        </w:rPr>
        <w:t>334.7</w:t>
      </w:r>
      <w:r>
        <w:rPr>
          <w:rFonts w:hint="default" w:ascii="Times New Roman" w:hAnsi="Times New Roman" w:eastAsia="仿宋_GB2312" w:cs="Times New Roman"/>
          <w:sz w:val="32"/>
          <w:szCs w:val="32"/>
          <w:lang w:val="en-US" w:eastAsia="zh-CN"/>
        </w:rPr>
        <w:t>万亩，无公害防治率89.6%，成灾率</w:t>
      </w:r>
      <w:r>
        <w:rPr>
          <w:rFonts w:hint="eastAsia" w:ascii="Times New Roman" w:hAnsi="Times New Roman" w:eastAsia="仿宋_GB2312" w:cs="Times New Roman"/>
          <w:sz w:val="32"/>
          <w:szCs w:val="32"/>
          <w:lang w:val="en-US" w:eastAsia="zh-CN"/>
        </w:rPr>
        <w:t>控制在国家线以下，没</w:t>
      </w:r>
      <w:r>
        <w:rPr>
          <w:rFonts w:hint="default" w:ascii="Times New Roman" w:hAnsi="Times New Roman" w:eastAsia="仿宋_GB2312" w:cs="Times New Roman"/>
          <w:sz w:val="32"/>
          <w:szCs w:val="32"/>
          <w:lang w:val="en-US" w:eastAsia="zh-CN"/>
        </w:rPr>
        <w:t>有发生大的林业有害生物灾害</w:t>
      </w:r>
      <w:r>
        <w:rPr>
          <w:rFonts w:hint="eastAsia" w:ascii="Times New Roman" w:hAnsi="Times New Roman" w:eastAsia="仿宋_GB2312" w:cs="Times New Roman"/>
          <w:sz w:val="32"/>
          <w:szCs w:val="32"/>
          <w:lang w:val="en-US" w:eastAsia="zh-CN"/>
        </w:rPr>
        <w:t>，通过有效防治，全省共挽回经济损失超过30亿元。</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560" w:lineRule="exact"/>
        <w:jc w:val="center"/>
        <w:rPr>
          <w:rFonts w:hint="default" w:ascii="Times New Roman" w:hAnsi="Times New Roman" w:eastAsia="方正小标宋_GBK" w:cs="Times New Roman"/>
          <w:kern w:val="0"/>
          <w:sz w:val="32"/>
          <w:szCs w:val="32"/>
        </w:rPr>
      </w:pPr>
      <w:r>
        <w:rPr>
          <w:rFonts w:eastAsia="黑体"/>
          <w:szCs w:val="32"/>
        </w:rPr>
        <w:t>附件</w:t>
      </w:r>
      <w:r>
        <w:rPr>
          <w:rFonts w:hint="eastAsia" w:eastAsia="黑体"/>
          <w:szCs w:val="32"/>
        </w:rPr>
        <w:t>1</w:t>
      </w:r>
      <w:r>
        <w:rPr>
          <w:rFonts w:hint="eastAsia" w:eastAsia="黑体"/>
          <w:szCs w:val="32"/>
          <w:lang w:val="en-US" w:eastAsia="zh-CN"/>
        </w:rPr>
        <w:t xml:space="preserve">     </w:t>
      </w:r>
      <w:r>
        <w:rPr>
          <w:rFonts w:hint="default" w:ascii="Times New Roman" w:hAnsi="Times New Roman" w:eastAsia="方正小标宋_GBK" w:cs="Times New Roman"/>
          <w:kern w:val="0"/>
          <w:sz w:val="32"/>
          <w:szCs w:val="32"/>
          <w:lang w:val="en-US" w:eastAsia="zh-CN"/>
        </w:rPr>
        <w:t>2020年度湖南省森林病虫害防治检疫总站</w:t>
      </w:r>
      <w:r>
        <w:rPr>
          <w:rFonts w:hint="default" w:ascii="Times New Roman" w:hAnsi="Times New Roman" w:eastAsia="方正小标宋_GBK" w:cs="Times New Roman"/>
          <w:kern w:val="0"/>
          <w:sz w:val="32"/>
          <w:szCs w:val="32"/>
          <w:lang w:eastAsia="zh-CN"/>
        </w:rPr>
        <w:t>单位</w:t>
      </w:r>
      <w:r>
        <w:rPr>
          <w:rFonts w:hint="default" w:ascii="Times New Roman" w:hAnsi="Times New Roman" w:eastAsia="方正小标宋_GBK" w:cs="Times New Roman"/>
          <w:kern w:val="0"/>
          <w:sz w:val="32"/>
          <w:szCs w:val="32"/>
        </w:rPr>
        <w:t>整体支出绩效评价基础数据表</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财政供养人员情况</w:t>
            </w:r>
          </w:p>
        </w:tc>
        <w:tc>
          <w:tcPr>
            <w:tcW w:w="2038" w:type="dxa"/>
            <w:gridSpan w:val="2"/>
            <w:tcBorders>
              <w:top w:val="single" w:color="auto" w:sz="12" w:space="0"/>
            </w:tcBorders>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编制数</w:t>
            </w:r>
          </w:p>
        </w:tc>
        <w:tc>
          <w:tcPr>
            <w:tcW w:w="2240" w:type="dxa"/>
            <w:gridSpan w:val="2"/>
            <w:tcBorders>
              <w:top w:val="single" w:color="auto" w:sz="12" w:space="0"/>
            </w:tcBorders>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20</w:t>
            </w:r>
            <w:r>
              <w:rPr>
                <w:rFonts w:hint="default" w:ascii="Times New Roman" w:hAnsi="Times New Roman" w:eastAsia="仿宋" w:cs="Times New Roman"/>
                <w:b/>
                <w:bCs/>
                <w:kern w:val="0"/>
                <w:sz w:val="24"/>
                <w:szCs w:val="24"/>
                <w:lang w:val="en-US" w:eastAsia="zh-CN"/>
              </w:rPr>
              <w:t>20</w:t>
            </w:r>
            <w:r>
              <w:rPr>
                <w:rFonts w:hint="default" w:ascii="Times New Roman" w:hAnsi="Times New Roman" w:eastAsia="仿宋" w:cs="Times New Roman"/>
                <w:b/>
                <w:bCs/>
                <w:kern w:val="0"/>
                <w:sz w:val="24"/>
                <w:szCs w:val="24"/>
              </w:rPr>
              <w:t>年实际在职人数</w:t>
            </w:r>
          </w:p>
        </w:tc>
        <w:tc>
          <w:tcPr>
            <w:tcW w:w="1832" w:type="dxa"/>
            <w:gridSpan w:val="2"/>
            <w:tcBorders>
              <w:top w:val="single" w:color="auto" w:sz="12" w:space="0"/>
              <w:right w:val="single" w:color="auto" w:sz="12" w:space="0"/>
            </w:tcBorders>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vAlign w:val="center"/>
          </w:tcPr>
          <w:p>
            <w:pPr>
              <w:widowControl/>
              <w:jc w:val="left"/>
              <w:rPr>
                <w:rFonts w:hint="default" w:ascii="Times New Roman" w:hAnsi="Times New Roman" w:eastAsia="仿宋" w:cs="Times New Roman"/>
                <w:b/>
                <w:bCs/>
                <w:kern w:val="0"/>
                <w:sz w:val="24"/>
                <w:szCs w:val="24"/>
              </w:rPr>
            </w:pP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12</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8</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经费控制情况</w:t>
            </w:r>
          </w:p>
        </w:tc>
        <w:tc>
          <w:tcPr>
            <w:tcW w:w="2038" w:type="dxa"/>
            <w:gridSpan w:val="2"/>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201</w:t>
            </w:r>
            <w:r>
              <w:rPr>
                <w:rFonts w:hint="default" w:ascii="Times New Roman" w:hAnsi="Times New Roman" w:eastAsia="仿宋" w:cs="Times New Roman"/>
                <w:b/>
                <w:bCs/>
                <w:kern w:val="0"/>
                <w:sz w:val="24"/>
                <w:szCs w:val="24"/>
                <w:lang w:val="en-US" w:eastAsia="zh-CN"/>
              </w:rPr>
              <w:t>9</w:t>
            </w:r>
            <w:r>
              <w:rPr>
                <w:rFonts w:hint="default" w:ascii="Times New Roman" w:hAnsi="Times New Roman" w:eastAsia="仿宋" w:cs="Times New Roman"/>
                <w:b/>
                <w:bCs/>
                <w:kern w:val="0"/>
                <w:sz w:val="24"/>
                <w:szCs w:val="24"/>
              </w:rPr>
              <w:t>年决算数</w:t>
            </w:r>
          </w:p>
        </w:tc>
        <w:tc>
          <w:tcPr>
            <w:tcW w:w="2240" w:type="dxa"/>
            <w:gridSpan w:val="2"/>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20</w:t>
            </w:r>
            <w:r>
              <w:rPr>
                <w:rFonts w:hint="default" w:ascii="Times New Roman" w:hAnsi="Times New Roman" w:eastAsia="仿宋" w:cs="Times New Roman"/>
                <w:b/>
                <w:bCs/>
                <w:kern w:val="0"/>
                <w:sz w:val="24"/>
                <w:szCs w:val="24"/>
                <w:lang w:val="en-US" w:eastAsia="zh-CN"/>
              </w:rPr>
              <w:t>20</w:t>
            </w:r>
            <w:r>
              <w:rPr>
                <w:rFonts w:hint="default" w:ascii="Times New Roman" w:hAnsi="Times New Roman" w:eastAsia="仿宋" w:cs="Times New Roman"/>
                <w:b/>
                <w:bCs/>
                <w:kern w:val="0"/>
                <w:sz w:val="24"/>
                <w:szCs w:val="24"/>
              </w:rPr>
              <w:t>年预算数</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20</w:t>
            </w:r>
            <w:r>
              <w:rPr>
                <w:rFonts w:hint="default" w:ascii="Times New Roman" w:hAnsi="Times New Roman" w:eastAsia="仿宋" w:cs="Times New Roman"/>
                <w:b/>
                <w:bCs/>
                <w:kern w:val="0"/>
                <w:sz w:val="24"/>
                <w:szCs w:val="24"/>
                <w:lang w:val="en-US" w:eastAsia="zh-CN"/>
              </w:rPr>
              <w:t>20</w:t>
            </w:r>
            <w:r>
              <w:rPr>
                <w:rFonts w:hint="default" w:ascii="Times New Roman" w:hAnsi="Times New Roman" w:eastAsia="仿宋" w:cs="Times New Roman"/>
                <w:b/>
                <w:bCs/>
                <w:kern w:val="0"/>
                <w:sz w:val="24"/>
                <w:szCs w:val="24"/>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11542.00</w:t>
            </w:r>
            <w:r>
              <w:rPr>
                <w:rFonts w:hint="default" w:ascii="Times New Roman" w:hAnsi="Times New Roman" w:eastAsia="仿宋" w:cs="Times New Roman"/>
                <w:kern w:val="0"/>
                <w:sz w:val="24"/>
                <w:szCs w:val="24"/>
              </w:rPr>
              <w:t>　</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20000.00</w:t>
            </w:r>
            <w:r>
              <w:rPr>
                <w:rFonts w:hint="default" w:ascii="Times New Roman" w:hAnsi="Times New Roman" w:eastAsia="仿宋" w:cs="Times New Roman"/>
                <w:kern w:val="0"/>
                <w:sz w:val="24"/>
                <w:szCs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6824.00</w:t>
            </w: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1、公务用车购置和维护经费</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其中：公车购置</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公车运行维护</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2、出国经费</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3、公务接待</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11542.00</w:t>
            </w:r>
            <w:r>
              <w:rPr>
                <w:rFonts w:hint="default" w:ascii="Times New Roman" w:hAnsi="Times New Roman" w:eastAsia="仿宋" w:cs="Times New Roman"/>
                <w:kern w:val="0"/>
                <w:sz w:val="24"/>
                <w:szCs w:val="24"/>
              </w:rPr>
              <w:t>　</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20000.00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6824.00</w:t>
            </w: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614895.80</w:t>
            </w:r>
            <w:r>
              <w:rPr>
                <w:rFonts w:hint="default" w:ascii="Times New Roman" w:hAnsi="Times New Roman" w:eastAsia="仿宋" w:cs="Times New Roman"/>
                <w:kern w:val="0"/>
                <w:sz w:val="24"/>
                <w:szCs w:val="24"/>
              </w:rPr>
              <w:t>　</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400000.00</w:t>
            </w:r>
            <w:r>
              <w:rPr>
                <w:rFonts w:hint="default" w:ascii="Times New Roman" w:hAnsi="Times New Roman" w:eastAsia="仿宋" w:cs="Times New Roman"/>
                <w:kern w:val="0"/>
                <w:sz w:val="24"/>
                <w:szCs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16372949.93</w:t>
            </w: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1、业务工作经费</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614895.80</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400000.00</w:t>
            </w:r>
            <w:r>
              <w:rPr>
                <w:rFonts w:hint="default" w:ascii="Times New Roman" w:hAnsi="Times New Roman" w:eastAsia="仿宋" w:cs="Times New Roman"/>
                <w:kern w:val="0"/>
                <w:sz w:val="24"/>
                <w:szCs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16372949.93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2、运行维护经费</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vAlign w:val="center"/>
          </w:tcPr>
          <w:p>
            <w:pPr>
              <w:widowControl/>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3、省级专项资金</w:t>
            </w:r>
          </w:p>
          <w:p>
            <w:pPr>
              <w:widowControl/>
              <w:ind w:firstLine="720" w:firstLineChars="3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（一个专项一行）</w:t>
            </w:r>
          </w:p>
        </w:tc>
        <w:tc>
          <w:tcPr>
            <w:tcW w:w="2038" w:type="dxa"/>
            <w:gridSpan w:val="2"/>
            <w:vAlign w:val="center"/>
          </w:tcPr>
          <w:p>
            <w:pPr>
              <w:widowControl/>
              <w:jc w:val="center"/>
              <w:rPr>
                <w:rFonts w:hint="default" w:ascii="Times New Roman" w:hAnsi="Times New Roman" w:eastAsia="仿宋" w:cs="Times New Roman"/>
                <w:kern w:val="0"/>
                <w:sz w:val="24"/>
                <w:szCs w:val="24"/>
              </w:rPr>
            </w:pPr>
          </w:p>
        </w:tc>
        <w:tc>
          <w:tcPr>
            <w:tcW w:w="2240" w:type="dxa"/>
            <w:gridSpan w:val="2"/>
            <w:vAlign w:val="center"/>
          </w:tcPr>
          <w:p>
            <w:pPr>
              <w:widowControl/>
              <w:jc w:val="center"/>
              <w:rPr>
                <w:rFonts w:hint="default" w:ascii="Times New Roman" w:hAnsi="Times New Roman" w:eastAsia="仿宋" w:cs="Times New Roman"/>
                <w:kern w:val="0"/>
                <w:sz w:val="24"/>
                <w:szCs w:val="24"/>
              </w:rPr>
            </w:pP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4、其他事业类发展资金</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038" w:type="dxa"/>
            <w:gridSpan w:val="2"/>
            <w:vAlign w:val="center"/>
          </w:tcPr>
          <w:p>
            <w:pPr>
              <w:widowControl/>
              <w:jc w:val="center"/>
              <w:rPr>
                <w:rFonts w:hint="default" w:ascii="Times New Roman" w:hAnsi="Times New Roman" w:eastAsia="仿宋" w:cs="Times New Roman"/>
                <w:kern w:val="0"/>
                <w:sz w:val="24"/>
                <w:szCs w:val="24"/>
              </w:rPr>
            </w:pPr>
          </w:p>
        </w:tc>
        <w:tc>
          <w:tcPr>
            <w:tcW w:w="2240" w:type="dxa"/>
            <w:gridSpan w:val="2"/>
            <w:vAlign w:val="center"/>
          </w:tcPr>
          <w:p>
            <w:pPr>
              <w:widowControl/>
              <w:jc w:val="center"/>
              <w:rPr>
                <w:rFonts w:hint="default" w:ascii="Times New Roman" w:hAnsi="Times New Roman" w:eastAsia="仿宋" w:cs="Times New Roman"/>
                <w:kern w:val="0"/>
                <w:sz w:val="24"/>
                <w:szCs w:val="24"/>
              </w:rPr>
            </w:pP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165290.00</w:t>
            </w:r>
            <w:r>
              <w:rPr>
                <w:rFonts w:hint="default" w:ascii="Times New Roman" w:hAnsi="Times New Roman" w:eastAsia="仿宋" w:cs="Times New Roman"/>
                <w:kern w:val="0"/>
                <w:sz w:val="24"/>
                <w:szCs w:val="24"/>
              </w:rPr>
              <w:t>　</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190600.00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177424.00</w:t>
            </w: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其中：办公费</w:t>
            </w:r>
          </w:p>
        </w:tc>
        <w:tc>
          <w:tcPr>
            <w:tcW w:w="2038" w:type="dxa"/>
            <w:gridSpan w:val="2"/>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33987.03</w:t>
            </w:r>
          </w:p>
        </w:tc>
        <w:tc>
          <w:tcPr>
            <w:tcW w:w="2240" w:type="dxa"/>
            <w:gridSpan w:val="2"/>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　</w:t>
            </w:r>
            <w:r>
              <w:rPr>
                <w:rFonts w:hint="default" w:ascii="Times New Roman" w:hAnsi="Times New Roman" w:eastAsia="仿宋" w:cs="Times New Roman"/>
                <w:b w:val="0"/>
                <w:bCs w:val="0"/>
                <w:color w:val="auto"/>
                <w:kern w:val="0"/>
                <w:sz w:val="24"/>
                <w:szCs w:val="24"/>
                <w:lang w:val="en-US" w:eastAsia="zh-CN"/>
              </w:rPr>
              <w:t>17000.00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22500.00</w:t>
            </w:r>
            <w:r>
              <w:rPr>
                <w:rFonts w:hint="default" w:ascii="Times New Roman" w:hAnsi="Times New Roman" w:eastAsia="仿宋" w:cs="Times New Roman"/>
                <w:b w:val="0"/>
                <w:bCs w:val="0"/>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水费、电费、差旅费</w:t>
            </w:r>
          </w:p>
        </w:tc>
        <w:tc>
          <w:tcPr>
            <w:tcW w:w="2038" w:type="dxa"/>
            <w:gridSpan w:val="2"/>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1417.00</w:t>
            </w:r>
          </w:p>
        </w:tc>
        <w:tc>
          <w:tcPr>
            <w:tcW w:w="2240" w:type="dxa"/>
            <w:gridSpan w:val="2"/>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　</w:t>
            </w:r>
            <w:r>
              <w:rPr>
                <w:rFonts w:hint="default" w:ascii="Times New Roman" w:hAnsi="Times New Roman" w:eastAsia="仿宋" w:cs="Times New Roman"/>
                <w:b w:val="0"/>
                <w:bCs w:val="0"/>
                <w:color w:val="auto"/>
                <w:kern w:val="0"/>
                <w:sz w:val="24"/>
                <w:szCs w:val="24"/>
                <w:lang w:val="en-US" w:eastAsia="zh-CN"/>
              </w:rPr>
              <w:t>20000.00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14764.99</w:t>
            </w:r>
            <w:r>
              <w:rPr>
                <w:rFonts w:hint="default" w:ascii="Times New Roman" w:hAnsi="Times New Roman" w:eastAsia="仿宋" w:cs="Times New Roman"/>
                <w:b w:val="0"/>
                <w:bCs w:val="0"/>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会议费、培训费</w:t>
            </w:r>
          </w:p>
        </w:tc>
        <w:tc>
          <w:tcPr>
            <w:tcW w:w="2038" w:type="dxa"/>
            <w:gridSpan w:val="2"/>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lang w:val="en-US" w:eastAsia="zh-CN"/>
              </w:rPr>
              <w:t>15016.00</w:t>
            </w:r>
          </w:p>
        </w:tc>
        <w:tc>
          <w:tcPr>
            <w:tcW w:w="2240" w:type="dxa"/>
            <w:gridSpan w:val="2"/>
            <w:vAlign w:val="center"/>
          </w:tcPr>
          <w:p>
            <w:pPr>
              <w:widowControl/>
              <w:jc w:val="center"/>
              <w:rPr>
                <w:rFonts w:hint="default" w:ascii="Times New Roman" w:hAnsi="Times New Roman" w:eastAsia="仿宋" w:cs="Times New Roman"/>
                <w:b w:val="0"/>
                <w:bCs w:val="0"/>
                <w:color w:val="auto"/>
                <w:kern w:val="0"/>
                <w:sz w:val="24"/>
                <w:szCs w:val="24"/>
                <w:lang w:eastAsia="zh-CN"/>
              </w:rPr>
            </w:pPr>
            <w:r>
              <w:rPr>
                <w:rFonts w:hint="default" w:ascii="Times New Roman" w:hAnsi="Times New Roman" w:eastAsia="仿宋" w:cs="Times New Roman"/>
                <w:b w:val="0"/>
                <w:bCs w:val="0"/>
                <w:color w:val="auto"/>
                <w:kern w:val="0"/>
                <w:sz w:val="24"/>
                <w:szCs w:val="24"/>
                <w:lang w:val="en-US" w:eastAsia="zh-CN"/>
              </w:rPr>
              <w:t>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　</w:t>
            </w:r>
            <w:r>
              <w:rPr>
                <w:rFonts w:hint="default" w:ascii="Times New Roman" w:hAnsi="Times New Roman" w:eastAsia="仿宋" w:cs="Times New Roman"/>
                <w:b w:val="0"/>
                <w:bCs w:val="0"/>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政府采购金额</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部门基本支出预算调整 </w:t>
            </w:r>
          </w:p>
        </w:tc>
        <w:tc>
          <w:tcPr>
            <w:tcW w:w="2038"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240" w:type="dxa"/>
            <w:gridSpan w:val="2"/>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vAlign w:val="center"/>
          </w:tcPr>
          <w:p>
            <w:pPr>
              <w:widowControl/>
              <w:jc w:val="center"/>
              <w:rPr>
                <w:rFonts w:hint="eastAsia"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rPr>
              <w:t>楼堂馆所控制情况</w:t>
            </w:r>
          </w:p>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（2019年完工项目）</w:t>
            </w:r>
          </w:p>
        </w:tc>
        <w:tc>
          <w:tcPr>
            <w:tcW w:w="1189" w:type="dxa"/>
            <w:vAlign w:val="center"/>
          </w:tcPr>
          <w:p>
            <w:pPr>
              <w:widowControl/>
              <w:spacing w:line="240" w:lineRule="exact"/>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批复规模</w:t>
            </w:r>
          </w:p>
          <w:p>
            <w:pPr>
              <w:widowControl/>
              <w:spacing w:line="240" w:lineRule="exact"/>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w:t>
            </w:r>
          </w:p>
        </w:tc>
        <w:tc>
          <w:tcPr>
            <w:tcW w:w="849" w:type="dxa"/>
            <w:vAlign w:val="center"/>
          </w:tcPr>
          <w:p>
            <w:pPr>
              <w:widowControl/>
              <w:spacing w:line="240" w:lineRule="exact"/>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实际规模（㎡）</w:t>
            </w:r>
          </w:p>
        </w:tc>
        <w:tc>
          <w:tcPr>
            <w:tcW w:w="1129" w:type="dxa"/>
            <w:vAlign w:val="center"/>
          </w:tcPr>
          <w:p>
            <w:pPr>
              <w:widowControl/>
              <w:spacing w:line="240" w:lineRule="exact"/>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规模控制率</w:t>
            </w:r>
          </w:p>
        </w:tc>
        <w:tc>
          <w:tcPr>
            <w:tcW w:w="1111" w:type="dxa"/>
            <w:vAlign w:val="center"/>
          </w:tcPr>
          <w:p>
            <w:pPr>
              <w:widowControl/>
              <w:spacing w:line="240" w:lineRule="exact"/>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预算投资（万元）</w:t>
            </w:r>
          </w:p>
        </w:tc>
        <w:tc>
          <w:tcPr>
            <w:tcW w:w="969" w:type="dxa"/>
            <w:vAlign w:val="center"/>
          </w:tcPr>
          <w:p>
            <w:pPr>
              <w:widowControl/>
              <w:spacing w:line="240" w:lineRule="exact"/>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实际投资（万元）</w:t>
            </w:r>
          </w:p>
        </w:tc>
        <w:tc>
          <w:tcPr>
            <w:tcW w:w="863" w:type="dxa"/>
            <w:tcBorders>
              <w:right w:val="single" w:color="auto" w:sz="12" w:space="0"/>
            </w:tcBorders>
            <w:vAlign w:val="center"/>
          </w:tcPr>
          <w:p>
            <w:pPr>
              <w:widowControl/>
              <w:spacing w:line="240" w:lineRule="exact"/>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vAlign w:val="center"/>
          </w:tcPr>
          <w:p>
            <w:pPr>
              <w:widowControl/>
              <w:jc w:val="left"/>
              <w:rPr>
                <w:rFonts w:hint="default" w:ascii="Times New Roman" w:hAnsi="Times New Roman" w:eastAsia="仿宋" w:cs="Times New Roman"/>
                <w:kern w:val="0"/>
                <w:sz w:val="24"/>
                <w:szCs w:val="24"/>
              </w:rPr>
            </w:pPr>
          </w:p>
        </w:tc>
        <w:tc>
          <w:tcPr>
            <w:tcW w:w="1189" w:type="dxa"/>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849" w:type="dxa"/>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1129" w:type="dxa"/>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1111" w:type="dxa"/>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969" w:type="dxa"/>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c>
          <w:tcPr>
            <w:tcW w:w="863" w:type="dxa"/>
            <w:tcBorders>
              <w:right w:val="single" w:color="auto" w:sz="12" w:space="0"/>
            </w:tcBorders>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r>
              <w:rPr>
                <w:rFonts w:hint="default" w:ascii="Times New Roman" w:hAnsi="Times New Roman" w:eastAsia="仿宋"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厉行节约保障措施</w:t>
            </w:r>
          </w:p>
        </w:tc>
        <w:tc>
          <w:tcPr>
            <w:tcW w:w="6110" w:type="dxa"/>
            <w:gridSpan w:val="6"/>
            <w:tcBorders>
              <w:bottom w:val="single" w:color="auto" w:sz="12" w:space="0"/>
              <w:right w:val="single" w:color="auto" w:sz="12" w:space="0"/>
            </w:tcBorders>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bl>
    <w:p>
      <w:pPr>
        <w:spacing w:line="360" w:lineRule="exac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1"/>
          <w:szCs w:val="21"/>
        </w:rPr>
        <w:t>说明：“项目支出”需要填报基本支出以外的所有项目支出情况，“公用经费”填报基本支出中的一般商品和服务支出。</w:t>
      </w:r>
    </w:p>
    <w:p>
      <w:pPr>
        <w:spacing w:line="360" w:lineRule="exact"/>
        <w:rPr>
          <w:rFonts w:hint="default" w:ascii="Times New Roman" w:hAnsi="Times New Roman" w:eastAsia="仿宋_GB2312" w:cs="Times New Roman"/>
          <w:kern w:val="0"/>
          <w:sz w:val="24"/>
          <w:szCs w:val="24"/>
          <w:lang w:eastAsia="zh-CN"/>
        </w:rPr>
        <w:sectPr>
          <w:pgSz w:w="11906" w:h="16838"/>
          <w:pgMar w:top="1020" w:right="1701" w:bottom="1020" w:left="1701"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default" w:ascii="Times New Roman" w:hAnsi="Times New Roman" w:eastAsia="仿宋_GB2312" w:cs="Times New Roman"/>
          <w:kern w:val="0"/>
          <w:sz w:val="24"/>
          <w:szCs w:val="24"/>
        </w:rPr>
        <w:t>填表人：        填报日期：          联系电话：         单位负责人签字</w:t>
      </w:r>
      <w:r>
        <w:rPr>
          <w:rFonts w:hint="default" w:ascii="Times New Roman" w:hAnsi="Times New Roman" w:cs="Times New Roman"/>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kern w:val="0"/>
          <w:sz w:val="36"/>
          <w:szCs w:val="36"/>
        </w:rPr>
      </w:pPr>
      <w:r>
        <w:rPr>
          <w:rFonts w:eastAsia="黑体"/>
          <w:szCs w:val="32"/>
        </w:rPr>
        <w:t>附件</w:t>
      </w:r>
      <w:r>
        <w:rPr>
          <w:rFonts w:hint="eastAsia" w:eastAsia="黑体"/>
          <w:szCs w:val="32"/>
          <w:lang w:val="en-US" w:eastAsia="zh-CN"/>
        </w:rPr>
        <w:t xml:space="preserve">2    </w:t>
      </w:r>
      <w:r>
        <w:rPr>
          <w:rFonts w:hint="default" w:ascii="Times New Roman" w:hAnsi="Times New Roman" w:eastAsia="方正小标宋_GBK" w:cs="Times New Roman"/>
          <w:color w:val="000000"/>
          <w:kern w:val="0"/>
          <w:sz w:val="36"/>
          <w:szCs w:val="36"/>
          <w:lang w:val="en-US" w:eastAsia="zh-CN"/>
        </w:rPr>
        <w:t>2020年度湖南省森林病虫害防治检疫总站</w:t>
      </w:r>
      <w:r>
        <w:rPr>
          <w:rFonts w:hint="default" w:ascii="Times New Roman" w:hAnsi="Times New Roman" w:eastAsia="方正小标宋_GBK" w:cs="Times New Roman"/>
          <w:color w:val="000000"/>
          <w:kern w:val="0"/>
          <w:sz w:val="36"/>
          <w:szCs w:val="36"/>
          <w:lang w:eastAsia="zh-CN"/>
        </w:rPr>
        <w:t>单位</w:t>
      </w:r>
      <w:r>
        <w:rPr>
          <w:rFonts w:hint="default" w:ascii="Times New Roman" w:hAnsi="Times New Roman" w:eastAsia="方正小标宋_GBK" w:cs="Times New Roman"/>
          <w:color w:val="000000"/>
          <w:kern w:val="0"/>
          <w:sz w:val="36"/>
          <w:szCs w:val="36"/>
        </w:rPr>
        <w:t>整体支出绩效自评表</w:t>
      </w:r>
    </w:p>
    <w:tbl>
      <w:tblPr>
        <w:tblStyle w:val="3"/>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79"/>
        <w:gridCol w:w="1500"/>
        <w:gridCol w:w="174"/>
        <w:gridCol w:w="1527"/>
        <w:gridCol w:w="1134"/>
        <w:gridCol w:w="291"/>
        <w:gridCol w:w="418"/>
        <w:gridCol w:w="309"/>
        <w:gridCol w:w="589"/>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省级预算部门名称</w:t>
            </w:r>
            <w:r>
              <w:rPr>
                <w:rFonts w:hint="default" w:ascii="Times New Roman" w:hAnsi="Times New Roman" w:eastAsia="仿宋_GB2312" w:cs="Times New Roman"/>
                <w:color w:val="000000"/>
                <w:kern w:val="0"/>
                <w:sz w:val="24"/>
                <w:szCs w:val="24"/>
              </w:rPr>
              <w:t>　</w:t>
            </w:r>
          </w:p>
        </w:tc>
        <w:tc>
          <w:tcPr>
            <w:tcW w:w="7812" w:type="dxa"/>
            <w:gridSpan w:val="11"/>
            <w:tcBorders>
              <w:top w:val="single" w:color="auto" w:sz="12" w:space="0"/>
              <w:left w:val="single" w:color="auto" w:sz="4" w:space="0"/>
              <w:right w:val="single" w:color="auto" w:sz="12"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湖南省森林病虫害防治检疫总站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年度预</w:t>
            </w:r>
          </w:p>
          <w:p>
            <w:pPr>
              <w:widowControl/>
              <w:jc w:val="center"/>
              <w:rPr>
                <w:rFonts w:hint="eastAsia" w:ascii="Times New Roman" w:hAnsi="Times New Roman" w:eastAsia="仿宋_GB2312" w:cs="Times New Roman"/>
                <w:b/>
                <w:bCs/>
                <w:color w:val="000000"/>
                <w:kern w:val="0"/>
                <w:sz w:val="24"/>
                <w:szCs w:val="24"/>
                <w:lang w:eastAsia="zh-CN"/>
              </w:rPr>
            </w:pPr>
            <w:r>
              <w:rPr>
                <w:rFonts w:hint="default" w:ascii="Times New Roman" w:hAnsi="Times New Roman" w:eastAsia="仿宋_GB2312" w:cs="Times New Roman"/>
                <w:b/>
                <w:bCs/>
                <w:color w:val="000000"/>
                <w:kern w:val="0"/>
                <w:sz w:val="24"/>
                <w:szCs w:val="24"/>
              </w:rPr>
              <w:t>算申请</w:t>
            </w:r>
          </w:p>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1"/>
                <w:szCs w:val="21"/>
              </w:rPr>
              <w:t>（万元）</w:t>
            </w:r>
          </w:p>
        </w:tc>
        <w:tc>
          <w:tcPr>
            <w:tcW w:w="1727"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p>
        </w:tc>
        <w:tc>
          <w:tcPr>
            <w:tcW w:w="1753"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年初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预算数</w:t>
            </w:r>
          </w:p>
        </w:tc>
        <w:tc>
          <w:tcPr>
            <w:tcW w:w="15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全年预算数</w:t>
            </w:r>
          </w:p>
        </w:tc>
        <w:tc>
          <w:tcPr>
            <w:tcW w:w="113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全年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执行数</w:t>
            </w:r>
          </w:p>
        </w:tc>
        <w:tc>
          <w:tcPr>
            <w:tcW w:w="7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分值</w:t>
            </w:r>
          </w:p>
        </w:tc>
        <w:tc>
          <w:tcPr>
            <w:tcW w:w="898"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执行率</w:t>
            </w:r>
          </w:p>
        </w:tc>
        <w:tc>
          <w:tcPr>
            <w:tcW w:w="1446" w:type="dxa"/>
            <w:tcBorders>
              <w:left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color w:val="000000"/>
                <w:kern w:val="0"/>
                <w:sz w:val="24"/>
                <w:szCs w:val="24"/>
              </w:rPr>
            </w:pPr>
          </w:p>
        </w:tc>
        <w:tc>
          <w:tcPr>
            <w:tcW w:w="1727" w:type="dxa"/>
            <w:gridSpan w:val="3"/>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年度资金总额</w:t>
            </w:r>
          </w:p>
        </w:tc>
        <w:tc>
          <w:tcPr>
            <w:tcW w:w="1753" w:type="dxa"/>
            <w:gridSpan w:val="3"/>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286.97</w:t>
            </w:r>
          </w:p>
        </w:tc>
        <w:tc>
          <w:tcPr>
            <w:tcW w:w="1527" w:type="dxa"/>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2355.66</w:t>
            </w:r>
          </w:p>
        </w:tc>
        <w:tc>
          <w:tcPr>
            <w:tcW w:w="1134" w:type="dxa"/>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cs="Times New Roman"/>
                <w:sz w:val="24"/>
                <w:szCs w:val="24"/>
                <w:lang w:val="en-US" w:eastAsia="zh-CN"/>
              </w:rPr>
              <w:t>1885.41</w:t>
            </w:r>
          </w:p>
        </w:tc>
        <w:tc>
          <w:tcPr>
            <w:tcW w:w="709" w:type="dxa"/>
            <w:gridSpan w:val="2"/>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898" w:type="dxa"/>
            <w:gridSpan w:val="2"/>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80%</w:t>
            </w:r>
          </w:p>
        </w:tc>
        <w:tc>
          <w:tcPr>
            <w:tcW w:w="1446" w:type="dxa"/>
            <w:tcBorders>
              <w:left w:val="single" w:color="auto" w:sz="4" w:space="0"/>
              <w:right w:val="single" w:color="auto" w:sz="12" w:space="0"/>
            </w:tcBorders>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b/>
                <w:bCs/>
                <w:color w:val="000000"/>
                <w:kern w:val="0"/>
                <w:sz w:val="24"/>
                <w:szCs w:val="24"/>
              </w:rPr>
            </w:pPr>
          </w:p>
        </w:tc>
        <w:tc>
          <w:tcPr>
            <w:tcW w:w="5007" w:type="dxa"/>
            <w:gridSpan w:val="7"/>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按收入性质分：</w:t>
            </w:r>
            <w:r>
              <w:rPr>
                <w:rFonts w:hint="default" w:ascii="Times New Roman" w:hAnsi="Times New Roman" w:cs="Times New Roman"/>
                <w:color w:val="000000"/>
                <w:kern w:val="0"/>
                <w:sz w:val="24"/>
                <w:szCs w:val="24"/>
                <w:lang w:val="en-US" w:eastAsia="zh-CN"/>
              </w:rPr>
              <w:t>2355.66</w:t>
            </w:r>
          </w:p>
        </w:tc>
        <w:tc>
          <w:tcPr>
            <w:tcW w:w="4187" w:type="dxa"/>
            <w:gridSpan w:val="6"/>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按支出性质分：</w:t>
            </w:r>
            <w:r>
              <w:rPr>
                <w:rFonts w:hint="default" w:ascii="Times New Roman" w:hAnsi="Times New Roman" w:cs="Times New Roman"/>
                <w:color w:val="000000"/>
                <w:kern w:val="0"/>
                <w:sz w:val="24"/>
                <w:szCs w:val="24"/>
                <w:lang w:val="en-US" w:eastAsia="zh-CN"/>
              </w:rPr>
              <w:t>2355.66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b/>
                <w:bCs/>
                <w:color w:val="000000"/>
                <w:kern w:val="0"/>
                <w:sz w:val="24"/>
                <w:szCs w:val="24"/>
              </w:rPr>
            </w:pPr>
          </w:p>
        </w:tc>
        <w:tc>
          <w:tcPr>
            <w:tcW w:w="5007" w:type="dxa"/>
            <w:gridSpan w:val="7"/>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xml:space="preserve">  其中：  一般公共预算：924</w:t>
            </w:r>
            <w:r>
              <w:rPr>
                <w:rFonts w:hint="default" w:ascii="Times New Roman" w:hAnsi="Times New Roman"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rPr>
              <w:t>04</w:t>
            </w:r>
          </w:p>
        </w:tc>
        <w:tc>
          <w:tcPr>
            <w:tcW w:w="4187" w:type="dxa"/>
            <w:gridSpan w:val="6"/>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其中：基本支出：248</w:t>
            </w:r>
            <w:r>
              <w:rPr>
                <w:rFonts w:hint="default" w:ascii="Times New Roman" w:hAnsi="Times New Roman"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b/>
                <w:bCs/>
                <w:color w:val="000000"/>
                <w:kern w:val="0"/>
                <w:sz w:val="24"/>
                <w:szCs w:val="24"/>
              </w:rPr>
            </w:pPr>
          </w:p>
        </w:tc>
        <w:tc>
          <w:tcPr>
            <w:tcW w:w="5007" w:type="dxa"/>
            <w:gridSpan w:val="7"/>
            <w:tcBorders>
              <w:left w:val="single" w:color="auto" w:sz="4" w:space="0"/>
              <w:right w:val="single" w:color="auto" w:sz="4" w:space="0"/>
            </w:tcBorders>
            <w:vAlign w:val="center"/>
          </w:tcPr>
          <w:p>
            <w:pPr>
              <w:widowControl/>
              <w:ind w:firstLine="960" w:firstLineChars="4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政府性基金拨款：</w:t>
            </w:r>
            <w:r>
              <w:rPr>
                <w:rFonts w:hint="default" w:ascii="Times New Roman" w:hAnsi="Times New Roman" w:cs="Times New Roman"/>
                <w:color w:val="000000"/>
                <w:kern w:val="0"/>
                <w:sz w:val="24"/>
                <w:szCs w:val="24"/>
                <w:lang w:val="en-US" w:eastAsia="zh-CN"/>
              </w:rPr>
              <w:t>0</w:t>
            </w:r>
          </w:p>
        </w:tc>
        <w:tc>
          <w:tcPr>
            <w:tcW w:w="4187" w:type="dxa"/>
            <w:gridSpan w:val="6"/>
            <w:tcBorders>
              <w:left w:val="single" w:color="auto" w:sz="4" w:space="0"/>
              <w:right w:val="single" w:color="auto" w:sz="12" w:space="0"/>
            </w:tcBorders>
            <w:vAlign w:val="center"/>
          </w:tcPr>
          <w:p>
            <w:pPr>
              <w:widowControl/>
              <w:ind w:firstLine="720" w:firstLineChars="3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项目支出：1637</w:t>
            </w:r>
            <w:r>
              <w:rPr>
                <w:rFonts w:hint="default" w:ascii="Times New Roman" w:hAnsi="Times New Roman"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b/>
                <w:bCs/>
                <w:color w:val="000000"/>
                <w:kern w:val="0"/>
                <w:sz w:val="24"/>
                <w:szCs w:val="24"/>
              </w:rPr>
            </w:pPr>
          </w:p>
        </w:tc>
        <w:tc>
          <w:tcPr>
            <w:tcW w:w="5007" w:type="dxa"/>
            <w:gridSpan w:val="7"/>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纳入专户管理的非税收入拨款：</w:t>
            </w:r>
            <w:r>
              <w:rPr>
                <w:rFonts w:hint="default" w:ascii="Times New Roman" w:hAnsi="Times New Roman" w:cs="Times New Roman"/>
                <w:color w:val="000000"/>
                <w:kern w:val="0"/>
                <w:sz w:val="24"/>
                <w:szCs w:val="24"/>
                <w:lang w:val="en-US" w:eastAsia="zh-CN"/>
              </w:rPr>
              <w:t>0</w:t>
            </w:r>
          </w:p>
        </w:tc>
        <w:tc>
          <w:tcPr>
            <w:tcW w:w="4187" w:type="dxa"/>
            <w:gridSpan w:val="6"/>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b/>
                <w:bCs/>
                <w:color w:val="000000"/>
                <w:kern w:val="0"/>
                <w:sz w:val="24"/>
                <w:szCs w:val="24"/>
              </w:rPr>
            </w:pPr>
          </w:p>
        </w:tc>
        <w:tc>
          <w:tcPr>
            <w:tcW w:w="5007" w:type="dxa"/>
            <w:gridSpan w:val="7"/>
            <w:tcBorders>
              <w:left w:val="single" w:color="auto" w:sz="4" w:space="0"/>
              <w:right w:val="single" w:color="auto" w:sz="4" w:space="0"/>
            </w:tcBorders>
            <w:vAlign w:val="center"/>
          </w:tcPr>
          <w:p>
            <w:pPr>
              <w:widowControl/>
              <w:ind w:firstLine="1680" w:firstLineChars="70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其他资金：</w:t>
            </w:r>
          </w:p>
        </w:tc>
        <w:tc>
          <w:tcPr>
            <w:tcW w:w="4187" w:type="dxa"/>
            <w:gridSpan w:val="6"/>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年度总目标</w:t>
            </w:r>
          </w:p>
        </w:tc>
        <w:tc>
          <w:tcPr>
            <w:tcW w:w="5007" w:type="dxa"/>
            <w:gridSpan w:val="7"/>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预期目标</w:t>
            </w:r>
          </w:p>
        </w:tc>
        <w:tc>
          <w:tcPr>
            <w:tcW w:w="4187" w:type="dxa"/>
            <w:gridSpan w:val="6"/>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5007" w:type="dxa"/>
            <w:gridSpan w:val="7"/>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4187" w:type="dxa"/>
            <w:gridSpan w:val="6"/>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绩</w:t>
            </w:r>
          </w:p>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效</w:t>
            </w:r>
          </w:p>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指</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
                <w:bCs/>
                <w:color w:val="000000"/>
                <w:kern w:val="0"/>
                <w:sz w:val="24"/>
                <w:szCs w:val="24"/>
              </w:rPr>
              <w:t>标</w:t>
            </w:r>
          </w:p>
        </w:tc>
        <w:tc>
          <w:tcPr>
            <w:tcW w:w="70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一级指标</w:t>
            </w:r>
          </w:p>
        </w:tc>
        <w:tc>
          <w:tcPr>
            <w:tcW w:w="1106" w:type="dxa"/>
            <w:gridSpan w:val="3"/>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二级指标</w:t>
            </w:r>
          </w:p>
        </w:tc>
        <w:tc>
          <w:tcPr>
            <w:tcW w:w="150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三级指标</w:t>
            </w:r>
          </w:p>
        </w:tc>
        <w:tc>
          <w:tcPr>
            <w:tcW w:w="1701" w:type="dxa"/>
            <w:gridSpan w:val="2"/>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年度</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指标值</w:t>
            </w:r>
          </w:p>
        </w:tc>
        <w:tc>
          <w:tcPr>
            <w:tcW w:w="1425" w:type="dxa"/>
            <w:gridSpan w:val="2"/>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实际</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完成值</w:t>
            </w:r>
          </w:p>
        </w:tc>
        <w:tc>
          <w:tcPr>
            <w:tcW w:w="727" w:type="dxa"/>
            <w:gridSpan w:val="2"/>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分值</w:t>
            </w:r>
          </w:p>
        </w:tc>
        <w:tc>
          <w:tcPr>
            <w:tcW w:w="589"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得分</w:t>
            </w:r>
          </w:p>
        </w:tc>
        <w:tc>
          <w:tcPr>
            <w:tcW w:w="1446" w:type="dxa"/>
            <w:tcBorders>
              <w:left w:val="single" w:color="auto" w:sz="4" w:space="0"/>
              <w:right w:val="single" w:color="auto" w:sz="12" w:space="0"/>
            </w:tcBorders>
            <w:vAlign w:val="top"/>
          </w:tcPr>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偏差原因及</w:t>
            </w:r>
          </w:p>
          <w:p>
            <w:pPr>
              <w:widowControl/>
              <w:spacing w:line="240" w:lineRule="exact"/>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产出指标</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(50分)</w:t>
            </w:r>
          </w:p>
        </w:tc>
        <w:tc>
          <w:tcPr>
            <w:tcW w:w="1106" w:type="dxa"/>
            <w:gridSpan w:val="3"/>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防治面积</w:t>
            </w: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350万亩以上</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373.6</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szCs w:val="24"/>
              </w:rPr>
            </w:pPr>
          </w:p>
        </w:tc>
        <w:tc>
          <w:tcPr>
            <w:tcW w:w="1106"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无公害防治面积</w:t>
            </w: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300万亩以上</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334.7</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szCs w:val="24"/>
              </w:rPr>
            </w:pPr>
          </w:p>
        </w:tc>
        <w:tc>
          <w:tcPr>
            <w:tcW w:w="110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质量</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有害生物防治成灾率</w:t>
            </w: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国家控制线</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成灾率低于国家控制线</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szCs w:val="24"/>
              </w:rPr>
            </w:pPr>
          </w:p>
        </w:tc>
        <w:tc>
          <w:tcPr>
            <w:tcW w:w="110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时效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szCs w:val="24"/>
              </w:rPr>
            </w:pPr>
          </w:p>
        </w:tc>
        <w:tc>
          <w:tcPr>
            <w:tcW w:w="110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成本</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效益指标</w:t>
            </w:r>
            <w:r>
              <w:rPr>
                <w:rFonts w:hint="default" w:ascii="Times New Roman" w:hAnsi="Times New Roman" w:eastAsia="仿宋_GB2312" w:cs="Times New Roman"/>
                <w:color w:val="000000"/>
                <w:kern w:val="0"/>
                <w:sz w:val="18"/>
                <w:szCs w:val="18"/>
              </w:rPr>
              <w:t>（30分）</w:t>
            </w:r>
            <w:r>
              <w:rPr>
                <w:rFonts w:hint="default" w:ascii="Times New Roman" w:hAnsi="Times New Roman" w:eastAsia="仿宋_GB2312" w:cs="Times New Roman"/>
                <w:color w:val="000000"/>
                <w:kern w:val="0"/>
                <w:sz w:val="24"/>
                <w:szCs w:val="24"/>
              </w:rPr>
              <w:t>　</w:t>
            </w:r>
          </w:p>
        </w:tc>
        <w:tc>
          <w:tcPr>
            <w:tcW w:w="110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经济效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益指标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林业有害生物防治挽回经济损失</w:t>
            </w: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30亿元</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rPr>
              <w:t>3</w:t>
            </w:r>
            <w:r>
              <w:rPr>
                <w:rFonts w:hint="default" w:ascii="Times New Roman" w:hAnsi="Times New Roman" w:cs="Times New Roman"/>
                <w:color w:val="000000"/>
                <w:kern w:val="0"/>
                <w:sz w:val="24"/>
                <w:szCs w:val="24"/>
                <w:lang w:val="en-US" w:eastAsia="zh-CN"/>
              </w:rPr>
              <w:t>3</w:t>
            </w:r>
            <w:r>
              <w:rPr>
                <w:rFonts w:hint="default" w:ascii="Times New Roman" w:hAnsi="Times New Roman" w:eastAsia="仿宋_GB2312" w:cs="Times New Roman"/>
                <w:color w:val="000000"/>
                <w:kern w:val="0"/>
                <w:sz w:val="24"/>
                <w:szCs w:val="24"/>
                <w:lang w:val="en-US" w:eastAsia="zh-CN"/>
              </w:rPr>
              <w:t>亿元</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szCs w:val="24"/>
              </w:rPr>
            </w:pPr>
          </w:p>
        </w:tc>
        <w:tc>
          <w:tcPr>
            <w:tcW w:w="110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社会效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益指标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szCs w:val="24"/>
              </w:rPr>
            </w:pPr>
          </w:p>
        </w:tc>
        <w:tc>
          <w:tcPr>
            <w:tcW w:w="110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生态效</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益指标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1106" w:type="dxa"/>
            <w:gridSpan w:val="3"/>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1"/>
                <w:szCs w:val="21"/>
              </w:rPr>
              <w:t>可持续影响指标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left"/>
              <w:rPr>
                <w:rFonts w:hint="default" w:ascii="Times New Roman" w:hAnsi="Times New Roman" w:eastAsia="仿宋_GB2312" w:cs="Times New Roman"/>
                <w:color w:val="000000"/>
                <w:kern w:val="0"/>
                <w:sz w:val="24"/>
                <w:szCs w:val="24"/>
              </w:rPr>
            </w:pPr>
          </w:p>
        </w:tc>
        <w:tc>
          <w:tcPr>
            <w:tcW w:w="700"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满意度</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1"/>
                <w:szCs w:val="21"/>
              </w:rPr>
              <w:t>（10分）</w:t>
            </w:r>
          </w:p>
        </w:tc>
        <w:tc>
          <w:tcPr>
            <w:tcW w:w="1106" w:type="dxa"/>
            <w:gridSpan w:val="3"/>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服务对象满意度指标</w:t>
            </w: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70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1106"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p>
        </w:tc>
        <w:tc>
          <w:tcPr>
            <w:tcW w:w="150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w:t>
            </w:r>
          </w:p>
        </w:tc>
        <w:tc>
          <w:tcPr>
            <w:tcW w:w="1701"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25"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727" w:type="dxa"/>
            <w:gridSpan w:val="2"/>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589"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63" w:type="dxa"/>
            <w:gridSpan w:val="10"/>
            <w:tcBorders>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总分</w:t>
            </w:r>
          </w:p>
        </w:tc>
        <w:tc>
          <w:tcPr>
            <w:tcW w:w="727" w:type="dxa"/>
            <w:gridSpan w:val="2"/>
            <w:tcBorders>
              <w:left w:val="single" w:color="auto" w:sz="4" w:space="0"/>
              <w:bottom w:val="single" w:color="auto" w:sz="12"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w:t>
            </w:r>
          </w:p>
        </w:tc>
        <w:tc>
          <w:tcPr>
            <w:tcW w:w="589" w:type="dxa"/>
            <w:tcBorders>
              <w:left w:val="single" w:color="auto" w:sz="4" w:space="0"/>
              <w:bottom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446" w:type="dxa"/>
            <w:tcBorders>
              <w:left w:val="single" w:color="auto" w:sz="4" w:space="0"/>
              <w:bottom w:val="single" w:color="auto" w:sz="12" w:space="0"/>
              <w:right w:val="single" w:color="auto" w:sz="12"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r>
    </w:tbl>
    <w:p>
      <w:pPr>
        <w:snapToGrid w:val="0"/>
        <w:spacing w:line="620" w:lineRule="exact"/>
        <w:rPr>
          <w:rFonts w:hint="default" w:ascii="Times New Roman" w:hAnsi="Times New Roman" w:eastAsia="仿宋_GB2312" w:cs="Times New Roman"/>
          <w:kern w:val="0"/>
          <w:sz w:val="24"/>
          <w:szCs w:val="24"/>
          <w:lang w:eastAsia="zh-CN"/>
        </w:rPr>
        <w:sectPr>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kern w:val="0"/>
          <w:sz w:val="24"/>
          <w:szCs w:val="24"/>
        </w:rPr>
        <w:t>填表人：        填报日期：          联系电话：          单位负责人签字</w:t>
      </w:r>
      <w:r>
        <w:rPr>
          <w:rFonts w:hint="default" w:ascii="Times New Roman" w:hAnsi="Times New Roman" w:cs="Times New Roman"/>
          <w:kern w:val="0"/>
          <w:sz w:val="24"/>
          <w:szCs w:val="24"/>
          <w:lang w:eastAsia="zh-CN"/>
        </w:rPr>
        <w:t>：</w:t>
      </w:r>
    </w:p>
    <w:p>
      <w:pPr>
        <w:widowControl/>
        <w:spacing w:line="600" w:lineRule="exact"/>
        <w:rPr>
          <w:rFonts w:hint="eastAsia" w:eastAsia="黑体"/>
          <w:kern w:val="0"/>
          <w:sz w:val="32"/>
          <w:szCs w:val="32"/>
          <w:lang w:val="en-US" w:eastAsia="zh-CN"/>
        </w:rPr>
      </w:pPr>
      <w:r>
        <w:rPr>
          <w:rFonts w:eastAsia="黑体"/>
          <w:kern w:val="0"/>
          <w:sz w:val="32"/>
          <w:szCs w:val="32"/>
        </w:rPr>
        <w:t>附件</w:t>
      </w:r>
      <w:r>
        <w:rPr>
          <w:rFonts w:hint="eastAsia" w:eastAsia="黑体"/>
          <w:kern w:val="0"/>
          <w:sz w:val="32"/>
          <w:szCs w:val="32"/>
          <w:lang w:val="en-US" w:eastAsia="zh-CN"/>
        </w:rPr>
        <w:t>3</w:t>
      </w:r>
    </w:p>
    <w:p>
      <w:pPr>
        <w:jc w:val="center"/>
        <w:rPr>
          <w:rFonts w:eastAsia="方正小标宋_GBK"/>
          <w:spacing w:val="-6"/>
          <w:sz w:val="32"/>
          <w:szCs w:val="32"/>
        </w:rPr>
      </w:pPr>
      <w:r>
        <w:rPr>
          <w:rFonts w:eastAsia="方正小标宋_GBK"/>
          <w:sz w:val="32"/>
          <w:szCs w:val="32"/>
        </w:rPr>
        <w:t>部门</w:t>
      </w:r>
      <w:r>
        <w:rPr>
          <w:rFonts w:hint="eastAsia" w:eastAsia="方正小标宋_GBK"/>
          <w:sz w:val="32"/>
          <w:szCs w:val="32"/>
          <w:lang w:val="en-US" w:eastAsia="zh-CN"/>
        </w:rPr>
        <w:t>整体支出</w:t>
      </w:r>
      <w:r>
        <w:rPr>
          <w:rFonts w:eastAsia="方正小标宋_GBK"/>
          <w:spacing w:val="-6"/>
          <w:sz w:val="32"/>
          <w:szCs w:val="32"/>
        </w:rPr>
        <w:t>绩效自评工作考核评分表</w:t>
      </w:r>
    </w:p>
    <w:tbl>
      <w:tblPr>
        <w:tblStyle w:val="3"/>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一级指标</w:t>
            </w: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二级指标</w:t>
            </w:r>
          </w:p>
        </w:tc>
        <w:tc>
          <w:tcPr>
            <w:tcW w:w="6477"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评分标准</w:t>
            </w:r>
          </w:p>
        </w:tc>
        <w:tc>
          <w:tcPr>
            <w:tcW w:w="752"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vAlign w:val="center"/>
          </w:tcPr>
          <w:p>
            <w:pPr>
              <w:spacing w:line="300" w:lineRule="exact"/>
              <w:jc w:val="center"/>
              <w:rPr>
                <w:rFonts w:hint="eastAsia" w:ascii="仿宋" w:hAnsi="仿宋" w:eastAsia="仿宋" w:cs="仿宋"/>
                <w:b/>
                <w:bCs/>
                <w:sz w:val="24"/>
                <w:szCs w:val="24"/>
              </w:rPr>
            </w:pPr>
            <w:r>
              <w:rPr>
                <w:rFonts w:hint="eastAsia" w:ascii="仿宋" w:hAnsi="仿宋" w:eastAsia="仿宋" w:cs="仿宋"/>
                <w:b/>
                <w:bCs/>
                <w:sz w:val="24"/>
                <w:szCs w:val="24"/>
              </w:rPr>
              <w:t>布置工作</w:t>
            </w:r>
          </w:p>
          <w:p>
            <w:pPr>
              <w:spacing w:line="300" w:lineRule="exact"/>
              <w:jc w:val="center"/>
              <w:rPr>
                <w:rFonts w:hint="eastAsia" w:ascii="仿宋" w:hAnsi="仿宋" w:eastAsia="仿宋" w:cs="仿宋"/>
                <w:b/>
                <w:bCs/>
                <w:sz w:val="24"/>
                <w:szCs w:val="24"/>
              </w:rPr>
            </w:pPr>
          </w:p>
          <w:p>
            <w:pPr>
              <w:spacing w:line="300" w:lineRule="exact"/>
              <w:jc w:val="left"/>
              <w:rPr>
                <w:rFonts w:hint="eastAsia" w:ascii="仿宋" w:hAnsi="仿宋" w:eastAsia="仿宋" w:cs="仿宋"/>
                <w:b/>
                <w:bCs/>
                <w:sz w:val="24"/>
                <w:szCs w:val="24"/>
              </w:rPr>
            </w:pPr>
            <w:r>
              <w:rPr>
                <w:rFonts w:hint="eastAsia" w:ascii="仿宋" w:hAnsi="仿宋" w:eastAsia="仿宋" w:cs="仿宋"/>
                <w:b/>
                <w:bCs/>
                <w:sz w:val="24"/>
                <w:szCs w:val="24"/>
              </w:rPr>
              <w:t>10分</w:t>
            </w: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自评通知</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（8分）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1、印发绩效自评通知的得2分，否则不得分。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vAlign w:val="center"/>
          </w:tcPr>
          <w:p>
            <w:pPr>
              <w:spacing w:line="240" w:lineRule="exact"/>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vAlign w:val="center"/>
          </w:tcPr>
          <w:p>
            <w:pPr>
              <w:spacing w:line="240" w:lineRule="exact"/>
              <w:rPr>
                <w:rFonts w:hint="eastAsia" w:ascii="仿宋" w:hAnsi="仿宋" w:eastAsia="仿宋" w:cs="仿宋"/>
                <w:b/>
                <w:bCs/>
                <w:sz w:val="24"/>
                <w:szCs w:val="24"/>
              </w:rPr>
            </w:pP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工作小组</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（2分）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成立绩效自评工作小组的得2分，否则不得分。</w:t>
            </w:r>
          </w:p>
        </w:tc>
        <w:tc>
          <w:tcPr>
            <w:tcW w:w="752" w:type="dxa"/>
            <w:tcBorders>
              <w:tl2br w:val="nil"/>
              <w:tr2bl w:val="nil"/>
            </w:tcBorders>
            <w:vAlign w:val="center"/>
          </w:tcPr>
          <w:p>
            <w:pPr>
              <w:spacing w:line="2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vAlign w:val="center"/>
          </w:tcPr>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实施评价</w:t>
            </w:r>
          </w:p>
          <w:p>
            <w:pPr>
              <w:spacing w:line="320" w:lineRule="exact"/>
              <w:jc w:val="center"/>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30分</w:t>
            </w: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单位自查</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（20分）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vAlign w:val="center"/>
          </w:tcPr>
          <w:p>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vAlign w:val="center"/>
          </w:tcPr>
          <w:p>
            <w:pPr>
              <w:spacing w:line="240" w:lineRule="exact"/>
              <w:rPr>
                <w:rFonts w:hint="eastAsia" w:ascii="仿宋" w:hAnsi="仿宋" w:eastAsia="仿宋" w:cs="仿宋"/>
                <w:b/>
                <w:bCs/>
                <w:sz w:val="24"/>
                <w:szCs w:val="24"/>
              </w:rPr>
            </w:pP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提交报告</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（10分）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按时向省财政厅报送报告的得10分；每推迟一天报送报告的扣1分，最多扣10分。</w:t>
            </w:r>
          </w:p>
        </w:tc>
        <w:tc>
          <w:tcPr>
            <w:tcW w:w="752" w:type="dxa"/>
            <w:tcBorders>
              <w:tl2br w:val="nil"/>
              <w:tr2bl w:val="nil"/>
            </w:tcBorders>
            <w:vAlign w:val="center"/>
          </w:tcPr>
          <w:p>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自评报告</w:t>
            </w:r>
          </w:p>
          <w:p>
            <w:pPr>
              <w:spacing w:line="240" w:lineRule="exact"/>
              <w:jc w:val="center"/>
              <w:rPr>
                <w:rFonts w:hint="eastAsia" w:ascii="仿宋" w:hAnsi="仿宋" w:eastAsia="仿宋" w:cs="仿宋"/>
                <w:b/>
                <w:bCs/>
                <w:sz w:val="24"/>
                <w:szCs w:val="24"/>
              </w:rPr>
            </w:pP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60分</w:t>
            </w: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自评报告</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的完整性</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1、绩效自评报告正文部分内容齐全的，得8分；否则每少一个部分扣2分，最多扣8分。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2、绩效自评报告附件部分内容齐全的，得7分；否则每少一个部分扣2分，最多扣7分。</w:t>
            </w:r>
          </w:p>
        </w:tc>
        <w:tc>
          <w:tcPr>
            <w:tcW w:w="752" w:type="dxa"/>
            <w:tcBorders>
              <w:tl2br w:val="nil"/>
              <w:tr2bl w:val="nil"/>
            </w:tcBorders>
            <w:vAlign w:val="center"/>
          </w:tcPr>
          <w:p>
            <w:pPr>
              <w:spacing w:line="2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vAlign w:val="center"/>
          </w:tcPr>
          <w:p>
            <w:pPr>
              <w:spacing w:line="240" w:lineRule="exact"/>
              <w:rPr>
                <w:rFonts w:hint="eastAsia" w:ascii="仿宋" w:hAnsi="仿宋" w:eastAsia="仿宋" w:cs="仿宋"/>
                <w:b/>
                <w:bCs/>
                <w:sz w:val="24"/>
                <w:szCs w:val="24"/>
              </w:rPr>
            </w:pP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绩效自评表</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2、部门整体支出和项目支出绩效指标全部细化到三级指标的，得3分；部分细化的，酌情扣分；没有细化的，不得分。</w:t>
            </w:r>
          </w:p>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vAlign w:val="center"/>
          </w:tcPr>
          <w:p>
            <w:pPr>
              <w:spacing w:line="240" w:lineRule="exact"/>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vAlign w:val="center"/>
          </w:tcPr>
          <w:p>
            <w:pPr>
              <w:spacing w:line="240" w:lineRule="exact"/>
              <w:jc w:val="center"/>
              <w:rPr>
                <w:rFonts w:hint="eastAsia" w:ascii="仿宋" w:hAnsi="仿宋" w:eastAsia="仿宋" w:cs="仿宋"/>
                <w:b/>
                <w:bCs/>
                <w:sz w:val="24"/>
                <w:szCs w:val="24"/>
              </w:rPr>
            </w:pP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绩效评价</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报告反映</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问题情况</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绩效评价发现问题详实全面的得15分，只提出资金不足问题的不得分；其他情况酌情扣分。</w:t>
            </w:r>
          </w:p>
        </w:tc>
        <w:tc>
          <w:tcPr>
            <w:tcW w:w="752" w:type="dxa"/>
            <w:tcBorders>
              <w:tl2br w:val="nil"/>
              <w:tr2bl w:val="nil"/>
            </w:tcBorders>
            <w:vAlign w:val="center"/>
          </w:tcPr>
          <w:p>
            <w:pPr>
              <w:spacing w:line="2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vAlign w:val="center"/>
          </w:tcPr>
          <w:p>
            <w:pPr>
              <w:spacing w:line="240" w:lineRule="exact"/>
              <w:rPr>
                <w:rFonts w:hint="eastAsia" w:ascii="仿宋" w:hAnsi="仿宋" w:eastAsia="仿宋" w:cs="仿宋"/>
                <w:b/>
                <w:bCs/>
                <w:sz w:val="24"/>
                <w:szCs w:val="24"/>
              </w:rPr>
            </w:pP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针对问题</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提出可行性建议的情况</w:t>
            </w:r>
          </w:p>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（15分）</w:t>
            </w:r>
          </w:p>
        </w:tc>
        <w:tc>
          <w:tcPr>
            <w:tcW w:w="6477" w:type="dxa"/>
            <w:tcBorders>
              <w:tl2br w:val="nil"/>
              <w:tr2bl w:val="nil"/>
            </w:tcBorders>
            <w:vAlign w:val="center"/>
          </w:tcPr>
          <w:p>
            <w:pPr>
              <w:spacing w:line="2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针对评价发现问题提出包含有关政策在内的可行性建议的得15分，只提出加大资金投入建议的不得分；其他情况酌情扣分。</w:t>
            </w:r>
          </w:p>
        </w:tc>
        <w:tc>
          <w:tcPr>
            <w:tcW w:w="752" w:type="dxa"/>
            <w:tcBorders>
              <w:tl2br w:val="nil"/>
              <w:tr2bl w:val="nil"/>
            </w:tcBorders>
            <w:vAlign w:val="center"/>
          </w:tcPr>
          <w:p>
            <w:pPr>
              <w:spacing w:line="240" w:lineRule="exact"/>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合计</w:t>
            </w:r>
          </w:p>
        </w:tc>
        <w:tc>
          <w:tcPr>
            <w:tcW w:w="1500" w:type="dxa"/>
            <w:tcBorders>
              <w:tl2br w:val="nil"/>
              <w:tr2bl w:val="nil"/>
            </w:tcBorders>
            <w:vAlign w:val="center"/>
          </w:tcPr>
          <w:p>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100分</w:t>
            </w:r>
          </w:p>
        </w:tc>
        <w:tc>
          <w:tcPr>
            <w:tcW w:w="6477" w:type="dxa"/>
            <w:tcBorders>
              <w:tl2br w:val="nil"/>
              <w:tr2bl w:val="nil"/>
            </w:tcBorders>
            <w:vAlign w:val="center"/>
          </w:tcPr>
          <w:p>
            <w:pPr>
              <w:spacing w:line="240" w:lineRule="exact"/>
              <w:rPr>
                <w:rFonts w:hint="eastAsia" w:ascii="仿宋" w:hAnsi="仿宋" w:eastAsia="仿宋" w:cs="仿宋"/>
                <w:sz w:val="24"/>
                <w:szCs w:val="24"/>
              </w:rPr>
            </w:pPr>
          </w:p>
        </w:tc>
        <w:tc>
          <w:tcPr>
            <w:tcW w:w="752" w:type="dxa"/>
            <w:tcBorders>
              <w:tl2br w:val="nil"/>
              <w:tr2bl w:val="nil"/>
            </w:tcBorders>
            <w:vAlign w:val="center"/>
          </w:tcPr>
          <w:p>
            <w:pPr>
              <w:spacing w:line="240" w:lineRule="exact"/>
              <w:rPr>
                <w:rFonts w:hint="default"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96</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0ED50"/>
    <w:multiLevelType w:val="singleLevel"/>
    <w:tmpl w:val="6080ED5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B402C"/>
    <w:rsid w:val="2B293323"/>
    <w:rsid w:val="37AB92E3"/>
    <w:rsid w:val="37FF7366"/>
    <w:rsid w:val="3DED2F70"/>
    <w:rsid w:val="3FE0DFE1"/>
    <w:rsid w:val="4A5B402C"/>
    <w:rsid w:val="58D56424"/>
    <w:rsid w:val="6F7F6EA5"/>
    <w:rsid w:val="7778AA89"/>
    <w:rsid w:val="77BB1771"/>
    <w:rsid w:val="7EDBD933"/>
    <w:rsid w:val="ADFEFDEF"/>
    <w:rsid w:val="CF7EF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hint="eastAsia" w:ascii="微软雅黑" w:hAnsi="微软雅黑" w:eastAsia="微软雅黑" w:cs="微软雅黑"/>
      <w:sz w:val="18"/>
      <w:szCs w:val="18"/>
    </w:rPr>
  </w:style>
  <w:style w:type="character" w:styleId="12">
    <w:name w:val="HTML Cite"/>
    <w:basedOn w:val="4"/>
    <w:qFormat/>
    <w:uiPriority w:val="0"/>
  </w:style>
  <w:style w:type="paragraph" w:customStyle="1" w:styleId="13">
    <w:name w:val="_Style 8"/>
    <w:basedOn w:val="1"/>
    <w:next w:val="14"/>
    <w:qFormat/>
    <w:uiPriority w:val="99"/>
    <w:pPr>
      <w:ind w:firstLine="420" w:firstLineChars="200"/>
    </w:pPr>
    <w:rPr>
      <w:rFonts w:ascii="Calibri" w:hAnsi="Calibri" w:eastAsia="宋体"/>
    </w:rPr>
  </w:style>
  <w:style w:type="paragraph" w:customStyle="1" w:styleId="14">
    <w:name w:val="列出段落1"/>
    <w:basedOn w:val="1"/>
    <w:qFormat/>
    <w:uiPriority w:val="34"/>
    <w:pPr>
      <w:ind w:firstLine="420" w:firstLineChars="200"/>
    </w:pPr>
  </w:style>
  <w:style w:type="character" w:customStyle="1" w:styleId="15">
    <w:name w:val="hj-easyread-speakerprocesser-position-action-icon"/>
    <w:basedOn w:val="4"/>
    <w:qFormat/>
    <w:uiPriority w:val="0"/>
  </w:style>
  <w:style w:type="character" w:customStyle="1" w:styleId="16">
    <w:name w:val="dropselect_box"/>
    <w:basedOn w:val="4"/>
    <w:qFormat/>
    <w:uiPriority w:val="0"/>
  </w:style>
  <w:style w:type="character" w:customStyle="1" w:styleId="17">
    <w:name w:val="dropselect_box1"/>
    <w:basedOn w:val="4"/>
    <w:qFormat/>
    <w:uiPriority w:val="0"/>
    <w:rPr>
      <w:bdr w:val="single" w:color="E2E2E2" w:sz="6" w:space="0"/>
    </w:rPr>
  </w:style>
  <w:style w:type="paragraph" w:customStyle="1" w:styleId="18">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2021-10-26T00:31:00Z</dcterms:created>
  <dc:creator>刘佳</dc:creator>
  <cp:lastModifiedBy>唐星</cp:lastModifiedBy>
  <dcterms:modified xsi:type="dcterms:W3CDTF">2022-09-09T15:32:10Z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F077D773876642FD9AE090F6FAA7FB2D</vt:lpwstr>
  </property>
</Properties>
</file>